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D8D18" w14:textId="77777777" w:rsidR="00AD0B69" w:rsidRPr="00E97AB5" w:rsidRDefault="00AD0B69" w:rsidP="00AD0B69">
      <w:pPr>
        <w:autoSpaceDE/>
        <w:jc w:val="right"/>
        <w:rPr>
          <w:b/>
          <w:bCs/>
        </w:rPr>
      </w:pPr>
    </w:p>
    <w:p w14:paraId="53BAA8DC" w14:textId="77777777" w:rsidR="00AD0B69" w:rsidRPr="005F547E" w:rsidRDefault="00AD0B69" w:rsidP="00AD0B69">
      <w:pPr>
        <w:pStyle w:val="Nagwek1"/>
        <w:rPr>
          <w:rFonts w:ascii="Times New Roman" w:hAnsi="Times New Roman"/>
          <w:b/>
          <w:bCs/>
          <w:sz w:val="24"/>
          <w:szCs w:val="24"/>
        </w:rPr>
      </w:pPr>
      <w:r w:rsidRPr="005F547E">
        <w:rPr>
          <w:rFonts w:ascii="Times New Roman" w:hAnsi="Times New Roman"/>
          <w:b/>
          <w:bCs/>
          <w:sz w:val="24"/>
          <w:szCs w:val="24"/>
        </w:rPr>
        <w:t>KARTA KURSU</w:t>
      </w:r>
    </w:p>
    <w:p w14:paraId="3AECE347" w14:textId="451EF9FC" w:rsidR="009B5CB4" w:rsidRPr="005F547E" w:rsidRDefault="009B5CB4" w:rsidP="009B5CB4">
      <w:pPr>
        <w:autoSpaceDE/>
        <w:autoSpaceDN w:val="0"/>
        <w:jc w:val="center"/>
        <w:rPr>
          <w:b/>
        </w:rPr>
      </w:pPr>
      <w:r w:rsidRPr="005F547E">
        <w:rPr>
          <w:b/>
        </w:rPr>
        <w:t>Biolingwistyka</w:t>
      </w:r>
      <w:r w:rsidR="00585ACC" w:rsidRPr="005F547E">
        <w:rPr>
          <w:b/>
        </w:rPr>
        <w:t xml:space="preserve"> z komunikacją kliniczną</w:t>
      </w:r>
    </w:p>
    <w:p w14:paraId="2CD7EF17" w14:textId="0EEA20ED" w:rsidR="009B5CB4" w:rsidRPr="005F547E" w:rsidRDefault="009B5CB4" w:rsidP="009B5CB4">
      <w:pPr>
        <w:autoSpaceDE/>
        <w:autoSpaceDN w:val="0"/>
        <w:jc w:val="center"/>
        <w:rPr>
          <w:b/>
        </w:rPr>
      </w:pPr>
      <w:r w:rsidRPr="005F547E">
        <w:rPr>
          <w:b/>
        </w:rPr>
        <w:t xml:space="preserve">Studia II stopnia, semestr </w:t>
      </w:r>
      <w:r w:rsidR="000E3FBD">
        <w:rPr>
          <w:b/>
        </w:rPr>
        <w:t>4</w:t>
      </w:r>
    </w:p>
    <w:p w14:paraId="72FC0617" w14:textId="77777777" w:rsidR="009B5CB4" w:rsidRPr="00E97AB5" w:rsidRDefault="009B5CB4" w:rsidP="009B5CB4">
      <w:pPr>
        <w:autoSpaceDE/>
        <w:autoSpaceDN w:val="0"/>
        <w:jc w:val="center"/>
        <w:rPr>
          <w:b/>
          <w:sz w:val="22"/>
          <w:szCs w:val="22"/>
        </w:rPr>
      </w:pPr>
      <w:r w:rsidRPr="005F547E">
        <w:rPr>
          <w:b/>
        </w:rPr>
        <w:t>Studia stacjonarne</w:t>
      </w:r>
    </w:p>
    <w:p w14:paraId="49829E29" w14:textId="77777777" w:rsidR="009B5CB4" w:rsidRPr="005F547E" w:rsidRDefault="009B5CB4" w:rsidP="009B5CB4">
      <w:pPr>
        <w:rPr>
          <w:rFonts w:ascii="Arial" w:hAnsi="Arial" w:cs="Arial"/>
          <w:sz w:val="20"/>
          <w:szCs w:val="20"/>
        </w:rPr>
      </w:pPr>
    </w:p>
    <w:p w14:paraId="32FA63D6" w14:textId="77777777" w:rsidR="00AD0B69" w:rsidRPr="005F547E" w:rsidRDefault="00AD0B69" w:rsidP="00AD0B69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D0B69" w:rsidRPr="005F547E" w14:paraId="232450D7" w14:textId="77777777" w:rsidTr="00C96B66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AD4D385" w14:textId="77777777" w:rsidR="00AD0B69" w:rsidRPr="005F547E" w:rsidRDefault="00AD0B69" w:rsidP="00C96B66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61C379CB" w14:textId="113C60B3" w:rsidR="00AD0B69" w:rsidRPr="005F547E" w:rsidRDefault="005411FD" w:rsidP="00C96B66">
            <w:pPr>
              <w:pStyle w:val="Zawartotabeli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547E">
              <w:rPr>
                <w:rFonts w:ascii="Arial" w:hAnsi="Arial" w:cs="Arial"/>
                <w:b/>
                <w:bCs/>
                <w:sz w:val="20"/>
                <w:szCs w:val="20"/>
              </w:rPr>
              <w:t>Wybrane problemy bioetyki</w:t>
            </w:r>
          </w:p>
        </w:tc>
      </w:tr>
      <w:tr w:rsidR="00AD0B69" w:rsidRPr="005F547E" w14:paraId="78D29CC0" w14:textId="77777777" w:rsidTr="00C96B66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33E17C1" w14:textId="77777777" w:rsidR="00AD0B69" w:rsidRPr="005F547E" w:rsidRDefault="00AD0B69" w:rsidP="00C96B66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022242D" w14:textId="3AACFCA4" w:rsidR="00AD0B69" w:rsidRPr="005F547E" w:rsidRDefault="005411FD" w:rsidP="00C96B66">
            <w:pPr>
              <w:pStyle w:val="HTML-wstpniesformatowany"/>
              <w:jc w:val="center"/>
              <w:rPr>
                <w:rFonts w:ascii="Arial" w:hAnsi="Arial" w:cs="Arial"/>
                <w:color w:val="202124"/>
                <w:lang w:val="pl-PL" w:eastAsia="zh-CN"/>
              </w:rPr>
            </w:pPr>
            <w:r w:rsidRPr="005F547E">
              <w:rPr>
                <w:rFonts w:ascii="Arial" w:hAnsi="Arial" w:cs="Arial"/>
                <w:color w:val="202124"/>
                <w:lang w:val="pl-PL" w:eastAsia="zh-CN"/>
              </w:rPr>
              <w:t xml:space="preserve">Selected </w:t>
            </w:r>
            <w:r w:rsidR="00E5762A" w:rsidRPr="005F547E">
              <w:rPr>
                <w:rFonts w:ascii="Arial" w:hAnsi="Arial" w:cs="Arial"/>
                <w:color w:val="202124"/>
                <w:lang w:val="pl-PL" w:eastAsia="zh-CN"/>
              </w:rPr>
              <w:t>I</w:t>
            </w:r>
            <w:r w:rsidRPr="005F547E">
              <w:rPr>
                <w:rFonts w:ascii="Arial" w:hAnsi="Arial" w:cs="Arial"/>
                <w:color w:val="202124"/>
                <w:lang w:val="pl-PL" w:eastAsia="zh-CN"/>
              </w:rPr>
              <w:t xml:space="preserve">ssues </w:t>
            </w:r>
            <w:r w:rsidR="00B631F1" w:rsidRPr="005F547E">
              <w:rPr>
                <w:rFonts w:ascii="Arial" w:hAnsi="Arial" w:cs="Arial"/>
                <w:color w:val="202124"/>
                <w:lang w:val="pl-PL" w:eastAsia="zh-CN"/>
              </w:rPr>
              <w:t>of</w:t>
            </w:r>
            <w:r w:rsidRPr="005F547E">
              <w:rPr>
                <w:rFonts w:ascii="Arial" w:hAnsi="Arial" w:cs="Arial"/>
                <w:color w:val="202124"/>
                <w:lang w:val="pl-PL" w:eastAsia="zh-CN"/>
              </w:rPr>
              <w:t xml:space="preserve"> </w:t>
            </w:r>
            <w:r w:rsidR="00E5762A" w:rsidRPr="005F547E">
              <w:rPr>
                <w:rFonts w:ascii="Arial" w:hAnsi="Arial" w:cs="Arial"/>
                <w:color w:val="202124"/>
                <w:lang w:val="pl-PL" w:eastAsia="zh-CN"/>
              </w:rPr>
              <w:t>B</w:t>
            </w:r>
            <w:r w:rsidRPr="005F547E">
              <w:rPr>
                <w:rFonts w:ascii="Arial" w:hAnsi="Arial" w:cs="Arial"/>
                <w:color w:val="202124"/>
                <w:lang w:val="pl-PL" w:eastAsia="zh-CN"/>
              </w:rPr>
              <w:t>ioethics</w:t>
            </w:r>
          </w:p>
        </w:tc>
      </w:tr>
    </w:tbl>
    <w:p w14:paraId="42D459C0" w14:textId="77777777" w:rsidR="00AD0B69" w:rsidRPr="005F547E" w:rsidRDefault="00AD0B69" w:rsidP="00AD0B69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AD0B69" w:rsidRPr="005F547E" w14:paraId="652EC6B7" w14:textId="77777777" w:rsidTr="00C96B66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783F915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CF78EC4" w14:textId="687FACDB" w:rsidR="00AD0B69" w:rsidRPr="005F547E" w:rsidRDefault="005411FD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47E">
              <w:rPr>
                <w:rFonts w:ascii="Arial" w:hAnsi="Arial" w:cs="Arial"/>
                <w:color w:val="000000"/>
                <w:sz w:val="20"/>
                <w:szCs w:val="20"/>
              </w:rPr>
              <w:t>Dr Anna Szklarska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502CE3DF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AD0B69" w:rsidRPr="005F547E" w14:paraId="0D0756EF" w14:textId="77777777" w:rsidTr="00C96B66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E8A391D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7BDF730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1337D266" w14:textId="27CD8129" w:rsidR="00AD0B69" w:rsidRPr="005F547E" w:rsidRDefault="00AD0B69" w:rsidP="00EE1488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Katedra</w:t>
            </w:r>
            <w:r w:rsidR="00EE1488" w:rsidRPr="005F547E">
              <w:rPr>
                <w:rFonts w:ascii="Arial" w:hAnsi="Arial" w:cs="Arial"/>
                <w:sz w:val="20"/>
                <w:szCs w:val="20"/>
              </w:rPr>
              <w:t xml:space="preserve"> Filozofii i Etyki,</w:t>
            </w:r>
          </w:p>
          <w:p w14:paraId="65ABDB42" w14:textId="4C8C766D" w:rsidR="00EE1488" w:rsidRPr="005F547E" w:rsidRDefault="00EE1488" w:rsidP="00EE1488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Instytut Socjologii, Kognitywistyki i Filozofii </w:t>
            </w:r>
          </w:p>
        </w:tc>
      </w:tr>
      <w:tr w:rsidR="00AD0B69" w:rsidRPr="005F547E" w14:paraId="4CA3AF24" w14:textId="77777777" w:rsidTr="00C96B66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D9ECE23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00570137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24D64F0F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B69" w:rsidRPr="005F547E" w14:paraId="1E54C182" w14:textId="77777777" w:rsidTr="00C96B66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3E82E540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3EA194AD" w14:textId="1E522085" w:rsidR="00AD0B69" w:rsidRPr="005F547E" w:rsidRDefault="00EA13D6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3261" w:type="dxa"/>
            <w:vMerge/>
            <w:vAlign w:val="center"/>
          </w:tcPr>
          <w:p w14:paraId="57D1952D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9049C1" w14:textId="77777777" w:rsidR="00AD0B69" w:rsidRPr="005F547E" w:rsidRDefault="00AD0B69" w:rsidP="00AD0B69">
      <w:pPr>
        <w:jc w:val="center"/>
        <w:rPr>
          <w:rFonts w:ascii="Arial" w:hAnsi="Arial" w:cs="Arial"/>
          <w:sz w:val="20"/>
          <w:szCs w:val="20"/>
        </w:rPr>
      </w:pPr>
    </w:p>
    <w:p w14:paraId="1E6A4D6D" w14:textId="77777777" w:rsidR="00AD0B69" w:rsidRPr="005F547E" w:rsidRDefault="00AD0B69" w:rsidP="00AD0B69">
      <w:pPr>
        <w:jc w:val="center"/>
        <w:rPr>
          <w:rFonts w:ascii="Arial" w:hAnsi="Arial" w:cs="Arial"/>
          <w:sz w:val="20"/>
          <w:szCs w:val="20"/>
        </w:rPr>
      </w:pPr>
    </w:p>
    <w:p w14:paraId="6F29200B" w14:textId="77777777" w:rsidR="00AD0B69" w:rsidRPr="005F547E" w:rsidRDefault="00AD0B69" w:rsidP="00AD0B69">
      <w:pPr>
        <w:jc w:val="center"/>
        <w:rPr>
          <w:rFonts w:ascii="Arial" w:hAnsi="Arial" w:cs="Arial"/>
          <w:sz w:val="20"/>
          <w:szCs w:val="20"/>
        </w:rPr>
      </w:pPr>
    </w:p>
    <w:p w14:paraId="17BF30D9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  <w:r w:rsidRPr="005F547E">
        <w:rPr>
          <w:rFonts w:ascii="Arial" w:hAnsi="Arial" w:cs="Arial"/>
          <w:sz w:val="20"/>
          <w:szCs w:val="20"/>
        </w:rPr>
        <w:t>Opis kursu (cele kształcenia)</w:t>
      </w:r>
    </w:p>
    <w:p w14:paraId="1CC1A936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0"/>
      </w:tblGrid>
      <w:tr w:rsidR="00EA13D6" w:rsidRPr="005F547E" w14:paraId="24486C45" w14:textId="77777777" w:rsidTr="00EA13D6">
        <w:trPr>
          <w:trHeight w:val="1365"/>
        </w:trPr>
        <w:tc>
          <w:tcPr>
            <w:tcW w:w="97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1427D1" w14:textId="1B5A2E8D" w:rsidR="00EA13D6" w:rsidRPr="005F547E" w:rsidRDefault="00EA13D6" w:rsidP="005F547E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Celem kursu jest zaznajomienie studentów z wybranymi problemami bioetyki, zarówno w ich teoretycznym, jak i w praktycznym </w:t>
            </w:r>
            <w:r w:rsidR="00BB0E1C" w:rsidRPr="005F547E">
              <w:rPr>
                <w:rFonts w:ascii="Arial" w:hAnsi="Arial" w:cs="Arial"/>
                <w:sz w:val="20"/>
                <w:szCs w:val="20"/>
              </w:rPr>
              <w:t>wymiarz</w:t>
            </w:r>
            <w:r w:rsidR="002664E5" w:rsidRPr="005F547E">
              <w:rPr>
                <w:rFonts w:ascii="Arial" w:hAnsi="Arial" w:cs="Arial"/>
                <w:sz w:val="20"/>
                <w:szCs w:val="20"/>
              </w:rPr>
              <w:t>e oraz pokazanie specyfiki b</w:t>
            </w:r>
            <w:r w:rsidRPr="005F547E">
              <w:rPr>
                <w:rFonts w:ascii="Arial" w:hAnsi="Arial" w:cs="Arial"/>
                <w:sz w:val="20"/>
                <w:szCs w:val="20"/>
              </w:rPr>
              <w:t>ioetyk</w:t>
            </w:r>
            <w:r w:rsidR="002664E5" w:rsidRPr="005F547E">
              <w:rPr>
                <w:rFonts w:ascii="Arial" w:hAnsi="Arial" w:cs="Arial"/>
                <w:sz w:val="20"/>
                <w:szCs w:val="20"/>
              </w:rPr>
              <w:t xml:space="preserve">i jako nauki, która 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analizuje uniwersalne dylematy moralne związane z początkiem, trwaniem </w:t>
            </w:r>
            <w:r w:rsidR="00EE1488" w:rsidRPr="005F547E">
              <w:rPr>
                <w:rFonts w:ascii="Arial" w:hAnsi="Arial" w:cs="Arial"/>
                <w:sz w:val="20"/>
                <w:szCs w:val="20"/>
              </w:rPr>
              <w:t xml:space="preserve">i końcem 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życia ludzkiego, zwłaszcza w kontekście opieki medycznej na gruncie najważniejszych stanowisk etycznych: deontologizmu, utylitaryzmu, emotywizmu, moralnego absolutyzmu i innych. </w:t>
            </w:r>
            <w:r w:rsidR="002664E5" w:rsidRPr="005F547E">
              <w:rPr>
                <w:rFonts w:ascii="Arial" w:hAnsi="Arial" w:cs="Arial"/>
                <w:sz w:val="20"/>
                <w:szCs w:val="20"/>
              </w:rPr>
              <w:t>Studenci poznają wybrane zagadnienia i kategorie bioetyczne i nabędą umiejętności ich analizy.</w:t>
            </w:r>
          </w:p>
        </w:tc>
      </w:tr>
    </w:tbl>
    <w:p w14:paraId="6E10989F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p w14:paraId="0DBBED06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p w14:paraId="7D80A9F6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  <w:r w:rsidRPr="005F547E">
        <w:rPr>
          <w:rFonts w:ascii="Arial" w:hAnsi="Arial" w:cs="Arial"/>
          <w:sz w:val="20"/>
          <w:szCs w:val="20"/>
        </w:rPr>
        <w:t>Warunki wstępne</w:t>
      </w:r>
    </w:p>
    <w:p w14:paraId="4C0537B4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D0B69" w:rsidRPr="005F547E" w14:paraId="22F2FEFC" w14:textId="77777777" w:rsidTr="00C96B66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F36DF9C" w14:textId="77777777" w:rsidR="00AD0B69" w:rsidRPr="005F547E" w:rsidRDefault="00AD0B69" w:rsidP="00C96B66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1C6DF731" w14:textId="77777777" w:rsidR="008232F9" w:rsidRPr="005F547E" w:rsidRDefault="008232F9" w:rsidP="00C96B66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2D6119" w14:textId="5159A01C" w:rsidR="00AD0B69" w:rsidRPr="005F547E" w:rsidRDefault="00AD0B69" w:rsidP="00C96B66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Student posiada podstawową wiedzę z </w:t>
            </w:r>
            <w:r w:rsidR="00585ACC"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64E5" w:rsidRPr="005F547E">
              <w:rPr>
                <w:rFonts w:ascii="Arial" w:hAnsi="Arial" w:cs="Arial"/>
                <w:sz w:val="20"/>
                <w:szCs w:val="20"/>
              </w:rPr>
              <w:t xml:space="preserve">zakresu </w:t>
            </w:r>
            <w:r w:rsidR="00EE1488" w:rsidRPr="005F547E">
              <w:rPr>
                <w:rFonts w:ascii="Arial" w:hAnsi="Arial" w:cs="Arial"/>
                <w:sz w:val="20"/>
                <w:szCs w:val="20"/>
              </w:rPr>
              <w:t xml:space="preserve">biologii i </w:t>
            </w:r>
            <w:r w:rsidR="002664E5" w:rsidRPr="005F547E">
              <w:rPr>
                <w:rFonts w:ascii="Arial" w:hAnsi="Arial" w:cs="Arial"/>
                <w:sz w:val="20"/>
                <w:szCs w:val="20"/>
              </w:rPr>
              <w:t>etyki</w:t>
            </w:r>
            <w:r w:rsidR="005F547E">
              <w:rPr>
                <w:rFonts w:ascii="Arial" w:hAnsi="Arial" w:cs="Arial"/>
                <w:sz w:val="20"/>
                <w:szCs w:val="20"/>
              </w:rPr>
              <w:t>.</w:t>
            </w:r>
            <w:r w:rsidR="002664E5"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D0B69" w:rsidRPr="005F547E" w14:paraId="1B31E238" w14:textId="77777777" w:rsidTr="00C96B66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F2CC99C" w14:textId="77777777" w:rsidR="00AD0B69" w:rsidRPr="005F547E" w:rsidRDefault="00AD0B69" w:rsidP="00C96B66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43F4B20" w14:textId="30C076B4" w:rsidR="00AD0B69" w:rsidRPr="005F547E" w:rsidRDefault="00AD0B69" w:rsidP="00C96B66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Student umie wykorzystywać podstawową wiedzę z zakresu </w:t>
            </w:r>
            <w:r w:rsidR="00585ACC"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64E5" w:rsidRPr="005F547E">
              <w:rPr>
                <w:rFonts w:ascii="Arial" w:hAnsi="Arial" w:cs="Arial"/>
                <w:sz w:val="20"/>
                <w:szCs w:val="20"/>
              </w:rPr>
              <w:t>kultury dyskusji i sztuki argumentacji; umiejętność analizy tekstów źródłowych w sposób krytyczny</w:t>
            </w:r>
            <w:r w:rsidR="00EE1488" w:rsidRPr="005F547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D0B69" w:rsidRPr="005F547E" w14:paraId="128277C9" w14:textId="77777777" w:rsidTr="00C96B66">
        <w:tc>
          <w:tcPr>
            <w:tcW w:w="1941" w:type="dxa"/>
            <w:shd w:val="clear" w:color="auto" w:fill="DBE5F1"/>
            <w:vAlign w:val="center"/>
          </w:tcPr>
          <w:p w14:paraId="63C03EC8" w14:textId="77777777" w:rsidR="00AD0B69" w:rsidRPr="005F547E" w:rsidRDefault="00AD0B69" w:rsidP="00C96B66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26CEA428" w14:textId="77777777" w:rsidR="008232F9" w:rsidRPr="005F547E" w:rsidRDefault="008232F9" w:rsidP="00C96B66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356096" w14:textId="411A0029" w:rsidR="00AD0B69" w:rsidRPr="005F547E" w:rsidRDefault="00585ACC" w:rsidP="00C96B66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7C743D7" w14:textId="77777777" w:rsidR="00AD0B69" w:rsidRPr="005F547E" w:rsidRDefault="00AD0B69" w:rsidP="00C96B66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3A03FB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p w14:paraId="76B7833B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  <w:r w:rsidRPr="005F547E">
        <w:rPr>
          <w:rFonts w:ascii="Arial" w:hAnsi="Arial" w:cs="Arial"/>
          <w:sz w:val="20"/>
          <w:szCs w:val="20"/>
        </w:rPr>
        <w:br w:type="page"/>
      </w:r>
      <w:r w:rsidRPr="005F547E">
        <w:rPr>
          <w:rFonts w:ascii="Arial" w:hAnsi="Arial" w:cs="Arial"/>
          <w:sz w:val="20"/>
          <w:szCs w:val="20"/>
        </w:rPr>
        <w:lastRenderedPageBreak/>
        <w:t>Efekty uczenia się</w:t>
      </w:r>
    </w:p>
    <w:p w14:paraId="79326079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AD0B69" w:rsidRPr="005F547E" w14:paraId="5B044054" w14:textId="77777777" w:rsidTr="00C96B6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CABED7B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0AC25457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5C2A3A1D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D0B69" w:rsidRPr="005F547E" w14:paraId="106CF2FD" w14:textId="77777777" w:rsidTr="00C96B66">
        <w:trPr>
          <w:cantSplit/>
          <w:trHeight w:val="1838"/>
        </w:trPr>
        <w:tc>
          <w:tcPr>
            <w:tcW w:w="1979" w:type="dxa"/>
            <w:vMerge/>
          </w:tcPr>
          <w:p w14:paraId="4D24AF88" w14:textId="77777777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54EEDC32" w14:textId="3CAD1FD2" w:rsidR="008232F9" w:rsidRPr="005F547E" w:rsidRDefault="008232F9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Student:</w:t>
            </w:r>
          </w:p>
          <w:p w14:paraId="3C599424" w14:textId="09505891" w:rsidR="008232F9" w:rsidRPr="005F547E" w:rsidRDefault="00AD0B69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W01</w:t>
            </w:r>
            <w:r w:rsidR="008232F9" w:rsidRPr="005F547E">
              <w:rPr>
                <w:rFonts w:ascii="Arial" w:hAnsi="Arial" w:cs="Arial"/>
                <w:sz w:val="20"/>
                <w:szCs w:val="20"/>
              </w:rPr>
              <w:t>: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5ACC"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1BA4" w:rsidRPr="005F547E">
              <w:rPr>
                <w:rFonts w:ascii="Arial" w:hAnsi="Arial" w:cs="Arial"/>
                <w:sz w:val="20"/>
                <w:szCs w:val="20"/>
              </w:rPr>
              <w:t>Przyswoił wiedzę filozoficzną dotyczącą procesów  biologicznych człowieka.</w:t>
            </w:r>
          </w:p>
          <w:p w14:paraId="4EE41823" w14:textId="77777777" w:rsidR="00501BA4" w:rsidRPr="005F547E" w:rsidRDefault="00501BA4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DD0BB7" w14:textId="5C6DB6AE" w:rsidR="00501BA4" w:rsidRPr="005F547E" w:rsidRDefault="00501BA4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W02: Zna zasady skutecznej komunikacji, ma utrwalone wiadomości z obszaru teorii i praktyki argumentacyjnej, retoryki stosowanej oraz podstawowych błędów argumentacyjnych i manipulacyjnych nadużyć.</w:t>
            </w:r>
          </w:p>
          <w:p w14:paraId="4F7C7A73" w14:textId="77777777" w:rsidR="008232F9" w:rsidRPr="005F547E" w:rsidRDefault="008232F9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655325" w14:textId="5C7CD1C3" w:rsidR="00AD0B69" w:rsidRPr="005F547E" w:rsidRDefault="00AD0B69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W0</w:t>
            </w:r>
            <w:r w:rsidR="00501BA4" w:rsidRPr="005F547E">
              <w:rPr>
                <w:rFonts w:ascii="Arial" w:hAnsi="Arial" w:cs="Arial"/>
                <w:sz w:val="20"/>
                <w:szCs w:val="20"/>
              </w:rPr>
              <w:t>3</w:t>
            </w:r>
            <w:r w:rsidR="008232F9" w:rsidRPr="005F547E">
              <w:rPr>
                <w:rFonts w:ascii="Arial" w:hAnsi="Arial" w:cs="Arial"/>
                <w:sz w:val="20"/>
                <w:szCs w:val="20"/>
              </w:rPr>
              <w:t>:</w:t>
            </w:r>
            <w:r w:rsidR="00501BA4" w:rsidRPr="005F547E">
              <w:rPr>
                <w:rFonts w:ascii="Arial" w:hAnsi="Arial" w:cs="Arial"/>
                <w:sz w:val="20"/>
                <w:szCs w:val="20"/>
              </w:rPr>
              <w:t xml:space="preserve"> Ma wiedzę dotyczącą specyfiki komunikacji z osobą cierpiącą oraz z osobą będącą w procesie terapii.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5ACC"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633A4EE" w14:textId="77777777" w:rsidR="00AD0B69" w:rsidRPr="005F547E" w:rsidRDefault="00AD0B69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4B2D48" w14:textId="06CE8056" w:rsidR="00AD0B69" w:rsidRPr="005F547E" w:rsidRDefault="00AD0B69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W0</w:t>
            </w:r>
            <w:r w:rsidR="00501BA4" w:rsidRPr="005F547E">
              <w:rPr>
                <w:rFonts w:ascii="Arial" w:hAnsi="Arial" w:cs="Arial"/>
                <w:sz w:val="20"/>
                <w:szCs w:val="20"/>
              </w:rPr>
              <w:t>4</w:t>
            </w:r>
            <w:r w:rsidR="008232F9" w:rsidRPr="005F547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585ACC"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1BA4" w:rsidRPr="005F547E">
              <w:rPr>
                <w:rFonts w:ascii="Arial" w:hAnsi="Arial" w:cs="Arial"/>
                <w:sz w:val="20"/>
                <w:szCs w:val="20"/>
              </w:rPr>
              <w:t>Ma podstawową wiedzę z zakresu bioetycznych i prawnych aspektów biolingwistyki i komunikacji klinicznej</w:t>
            </w:r>
            <w:r w:rsidR="00DB1A9A" w:rsidRPr="005F547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5" w:type="dxa"/>
          </w:tcPr>
          <w:p w14:paraId="76C90364" w14:textId="25B0DEAF" w:rsidR="008232F9" w:rsidRPr="005F547E" w:rsidRDefault="008232F9" w:rsidP="00C96B66">
            <w:pPr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  <w:p w14:paraId="5D14EF6F" w14:textId="3B6BBD7B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K_W0</w:t>
            </w:r>
            <w:r w:rsidR="00501BA4" w:rsidRPr="005F547E">
              <w:rPr>
                <w:rFonts w:ascii="Arial" w:hAnsi="Arial" w:cs="Arial"/>
                <w:sz w:val="20"/>
                <w:szCs w:val="20"/>
              </w:rPr>
              <w:t>7</w:t>
            </w:r>
          </w:p>
          <w:p w14:paraId="779A2303" w14:textId="7E4758A8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7FDAFD" w14:textId="77777777" w:rsidR="00501BA4" w:rsidRPr="005F547E" w:rsidRDefault="00501BA4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659303" w14:textId="473B100E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K_</w:t>
            </w:r>
            <w:r w:rsidR="00501BA4" w:rsidRPr="005F547E">
              <w:rPr>
                <w:rFonts w:ascii="Arial" w:hAnsi="Arial" w:cs="Arial"/>
                <w:sz w:val="20"/>
                <w:szCs w:val="20"/>
              </w:rPr>
              <w:t>W08</w:t>
            </w:r>
          </w:p>
          <w:p w14:paraId="78610925" w14:textId="77777777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68CB1" w14:textId="77777777" w:rsidR="00501BA4" w:rsidRPr="005F547E" w:rsidRDefault="00501BA4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53F83D" w14:textId="77777777" w:rsidR="00501BA4" w:rsidRPr="005F547E" w:rsidRDefault="00501BA4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FB7246" w14:textId="77777777" w:rsidR="00501BA4" w:rsidRPr="005F547E" w:rsidRDefault="00501BA4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DBA9C1" w14:textId="04352B65" w:rsidR="00C22DE5" w:rsidRPr="005F547E" w:rsidRDefault="00C22DE5" w:rsidP="00C22DE5">
            <w:pPr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K_W</w:t>
            </w:r>
            <w:r w:rsidR="00DB1A9A" w:rsidRPr="005F547E">
              <w:rPr>
                <w:rFonts w:ascii="Arial" w:hAnsi="Arial" w:cs="Arial"/>
                <w:sz w:val="20"/>
                <w:szCs w:val="20"/>
              </w:rPr>
              <w:t>10</w:t>
            </w:r>
          </w:p>
          <w:p w14:paraId="3EDB5153" w14:textId="77777777" w:rsidR="00501BA4" w:rsidRPr="005F547E" w:rsidRDefault="00501BA4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7FEC59" w14:textId="77777777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C59835" w14:textId="3B1E1106" w:rsidR="00501BA4" w:rsidRPr="005F547E" w:rsidRDefault="00501BA4" w:rsidP="00C96B66">
            <w:pPr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K_W12</w:t>
            </w:r>
          </w:p>
        </w:tc>
      </w:tr>
    </w:tbl>
    <w:p w14:paraId="3EB27D32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p w14:paraId="6079C439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D0B69" w:rsidRPr="005F547E" w14:paraId="36067462" w14:textId="77777777" w:rsidTr="00C96B66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A69AF7A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37D9CF6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4FB4158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D0B69" w:rsidRPr="005F547E" w14:paraId="10891A11" w14:textId="77777777" w:rsidTr="00C96B66">
        <w:trPr>
          <w:cantSplit/>
          <w:trHeight w:val="2116"/>
        </w:trPr>
        <w:tc>
          <w:tcPr>
            <w:tcW w:w="1985" w:type="dxa"/>
            <w:vMerge/>
          </w:tcPr>
          <w:p w14:paraId="30AB9BE9" w14:textId="77777777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73ECFE1" w14:textId="00F970C4" w:rsidR="008232F9" w:rsidRPr="005F547E" w:rsidRDefault="008232F9" w:rsidP="00C96B6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47E">
              <w:rPr>
                <w:rFonts w:ascii="Arial" w:hAnsi="Arial" w:cs="Arial"/>
                <w:color w:val="000000"/>
                <w:sz w:val="20"/>
                <w:szCs w:val="20"/>
              </w:rPr>
              <w:t>Student:</w:t>
            </w:r>
          </w:p>
          <w:p w14:paraId="1B9E5D2F" w14:textId="3C4F889A" w:rsidR="00AD0B69" w:rsidRPr="005F547E" w:rsidRDefault="00AD0B69" w:rsidP="00C96B6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47E">
              <w:rPr>
                <w:rFonts w:ascii="Arial" w:hAnsi="Arial" w:cs="Arial"/>
                <w:color w:val="000000"/>
                <w:sz w:val="20"/>
                <w:szCs w:val="20"/>
              </w:rPr>
              <w:t>U01</w:t>
            </w:r>
            <w:r w:rsidR="008232F9" w:rsidRPr="005F547E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5F54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85ACC" w:rsidRPr="005F54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01BA4" w:rsidRPr="005F547E">
              <w:rPr>
                <w:rFonts w:ascii="Arial" w:hAnsi="Arial" w:cs="Arial"/>
                <w:color w:val="000000"/>
                <w:sz w:val="20"/>
                <w:szCs w:val="20"/>
              </w:rPr>
              <w:t>Potrafi wykorzystać posiadaną wiedzę w celu formułowania i rozwiązywania złożonych i nietypowych problemów badawczych, poprzez właściwy dobór źródeł i informacji, ich ocenę, krytyczną analizę, syntezę i twórczą interpretację.</w:t>
            </w:r>
          </w:p>
          <w:p w14:paraId="3A639191" w14:textId="77777777" w:rsidR="00585ACC" w:rsidRPr="005F547E" w:rsidRDefault="00585ACC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69975D" w14:textId="5B9A4075" w:rsidR="00AD0B69" w:rsidRPr="005F547E" w:rsidRDefault="00AD0B69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U02</w:t>
            </w:r>
            <w:r w:rsidR="008232F9" w:rsidRPr="005F547E">
              <w:rPr>
                <w:rFonts w:ascii="Arial" w:hAnsi="Arial" w:cs="Arial"/>
                <w:sz w:val="20"/>
                <w:szCs w:val="20"/>
              </w:rPr>
              <w:t>: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5ACC"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2C2C" w:rsidRPr="005F547E">
              <w:rPr>
                <w:rFonts w:ascii="Arial" w:hAnsi="Arial" w:cs="Arial"/>
                <w:sz w:val="20"/>
                <w:szCs w:val="20"/>
              </w:rPr>
              <w:t>Potrafi samodzielnie organizować pracę osobistą i w zespole, wykazuje gotowość do zespołowego wykonywania zadań i rozwiązywania problemów w tym realizacji projektów</w:t>
            </w:r>
            <w:r w:rsidR="00DB1A9A" w:rsidRPr="005F547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E0829B" w14:textId="77777777" w:rsidR="00AD0B69" w:rsidRPr="005F547E" w:rsidRDefault="00AD0B69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FF5A82" w14:textId="13CFF538" w:rsidR="00AD0B69" w:rsidRPr="005F547E" w:rsidRDefault="00AD0B69" w:rsidP="00C96B6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47E">
              <w:rPr>
                <w:rFonts w:ascii="Arial" w:hAnsi="Arial" w:cs="Arial"/>
                <w:color w:val="000000"/>
                <w:sz w:val="20"/>
                <w:szCs w:val="20"/>
              </w:rPr>
              <w:t>U03</w:t>
            </w:r>
            <w:r w:rsidR="008232F9" w:rsidRPr="005F547E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5F54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85ACC" w:rsidRPr="005F54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F547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42C2C" w:rsidRPr="005F547E">
              <w:rPr>
                <w:rFonts w:ascii="Arial" w:hAnsi="Arial" w:cs="Arial"/>
                <w:color w:val="000000"/>
                <w:sz w:val="20"/>
                <w:szCs w:val="20"/>
              </w:rPr>
              <w:t xml:space="preserve">Potrafi jasno i przejrzyście przedstawiać swoje stanowisko, argumentować i dyskutować w oparciu o zdobytą wiedzę i specjalistyczną terminologię z zakresu lingwistyki stosowanej, szczególnie lingwistyki klinicznej i biolingwistyki. Posiada umiejętność przygotowania wystąpień ustnych i pisemnych, wykorzystując instrumentarium </w:t>
            </w:r>
            <w:r w:rsidR="00DB1A9A" w:rsidRPr="005F547E">
              <w:rPr>
                <w:rFonts w:ascii="Arial" w:hAnsi="Arial" w:cs="Arial"/>
                <w:color w:val="000000"/>
                <w:sz w:val="20"/>
                <w:szCs w:val="20"/>
              </w:rPr>
              <w:t>zdobyte podczas studiów.</w:t>
            </w:r>
          </w:p>
        </w:tc>
        <w:tc>
          <w:tcPr>
            <w:tcW w:w="2410" w:type="dxa"/>
          </w:tcPr>
          <w:p w14:paraId="4FB4B730" w14:textId="7A48F2DF" w:rsidR="008232F9" w:rsidRPr="005F547E" w:rsidRDefault="008232F9" w:rsidP="00C96B66">
            <w:pPr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  <w:p w14:paraId="3D0D6280" w14:textId="07E0FC6B" w:rsidR="008232F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K_U</w:t>
            </w:r>
            <w:r w:rsidR="00DB1A9A" w:rsidRPr="005F547E">
              <w:rPr>
                <w:rFonts w:ascii="Arial" w:hAnsi="Arial" w:cs="Arial"/>
                <w:sz w:val="20"/>
                <w:szCs w:val="20"/>
              </w:rPr>
              <w:t>0</w:t>
            </w:r>
            <w:r w:rsidRPr="005F547E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737C4C90" w14:textId="77777777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311726" w14:textId="77777777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0139FC" w14:textId="77777777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9274BD" w14:textId="77777777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7FAABF" w14:textId="77777777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373CE1" w14:textId="024F6720" w:rsidR="008232F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K_U0</w:t>
            </w:r>
            <w:r w:rsidR="00DB1A9A" w:rsidRPr="005F547E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283512CC" w14:textId="77777777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A0960B" w14:textId="77777777" w:rsidR="00DB1A9A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BD0F2F" w14:textId="77777777" w:rsidR="005F547E" w:rsidRPr="005F547E" w:rsidRDefault="005F547E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621A03" w14:textId="77777777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B736AC" w14:textId="447F3436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K_U0</w:t>
            </w:r>
            <w:r w:rsidR="00DB1A9A" w:rsidRPr="005F547E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1AB923CD" w14:textId="029B5DC0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F359B" w14:textId="77777777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D855BF" w14:textId="77777777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5E6371" w14:textId="22CD70F2" w:rsidR="008232F9" w:rsidRPr="005F547E" w:rsidRDefault="008232F9" w:rsidP="008232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30C882" w14:textId="6BCA6371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B9B4CC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p w14:paraId="4D59DFE8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AD0B69" w:rsidRPr="005F547E" w14:paraId="2D050AAF" w14:textId="77777777" w:rsidTr="00C96B6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BEFB368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5C25462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B2BDE8A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D0B69" w:rsidRPr="005F547E" w14:paraId="6242E6C6" w14:textId="77777777" w:rsidTr="00C96B66">
        <w:trPr>
          <w:cantSplit/>
          <w:trHeight w:val="1072"/>
        </w:trPr>
        <w:tc>
          <w:tcPr>
            <w:tcW w:w="1985" w:type="dxa"/>
            <w:vMerge/>
          </w:tcPr>
          <w:p w14:paraId="3577980B" w14:textId="77777777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7E0BC4F" w14:textId="6D6E98CA" w:rsidR="008232F9" w:rsidRPr="005F547E" w:rsidRDefault="008232F9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Student:</w:t>
            </w:r>
          </w:p>
          <w:p w14:paraId="4810A7E0" w14:textId="5459ED32" w:rsidR="00AD0B69" w:rsidRPr="005F547E" w:rsidRDefault="00AD0B69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K01</w:t>
            </w:r>
            <w:r w:rsidR="008232F9" w:rsidRPr="005F547E">
              <w:rPr>
                <w:rFonts w:ascii="Arial" w:hAnsi="Arial" w:cs="Arial"/>
                <w:sz w:val="20"/>
                <w:szCs w:val="20"/>
              </w:rPr>
              <w:t>: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5ACC"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2C2C" w:rsidRPr="005F547E">
              <w:rPr>
                <w:rFonts w:ascii="Arial" w:hAnsi="Arial" w:cs="Arial"/>
                <w:sz w:val="20"/>
                <w:szCs w:val="20"/>
              </w:rPr>
              <w:t>Ma świadomość konieczności uczenia się przez całe życie; ma poczucie odpowiedzialności za swój rozwój zawodowy;  jest gotów do krytycznej oceny posiadanej wiedzy oraz własnych umiejętności</w:t>
            </w:r>
            <w:r w:rsidR="00DB1A9A" w:rsidRPr="005F547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20519F6" w14:textId="77777777" w:rsidR="00AD0B69" w:rsidRPr="005F547E" w:rsidRDefault="00AD0B69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8C31D8" w14:textId="585836C8" w:rsidR="00F42C2C" w:rsidRPr="005F547E" w:rsidRDefault="00AD0B69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K02</w:t>
            </w:r>
            <w:r w:rsidR="008232F9" w:rsidRPr="005F547E">
              <w:rPr>
                <w:rFonts w:ascii="Arial" w:hAnsi="Arial" w:cs="Arial"/>
                <w:sz w:val="20"/>
                <w:szCs w:val="20"/>
              </w:rPr>
              <w:t>: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5ACC"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2C2C" w:rsidRPr="005F547E">
              <w:rPr>
                <w:rFonts w:ascii="Arial" w:hAnsi="Arial" w:cs="Arial"/>
                <w:sz w:val="20"/>
                <w:szCs w:val="20"/>
              </w:rPr>
              <w:t xml:space="preserve">Dba o precyzyjne i racjonalne formułowanie własnego stanowiska i przekonań oraz ich uzasadnienie, nieustannie monitoruje i ewoluuje własną pracę i zakres posiadanej wiedzy i umiejętności, w realizacji zadań zawodowych wykorzystuje posiadaną wiedzę z zakresu  lingwistyki klinicznej, w tym biolingwistyki, komunikacji klinicznej i </w:t>
            </w:r>
            <w:r w:rsidR="00DB1A9A" w:rsidRPr="005F547E">
              <w:rPr>
                <w:rFonts w:ascii="Arial" w:hAnsi="Arial" w:cs="Arial"/>
                <w:sz w:val="20"/>
                <w:szCs w:val="20"/>
              </w:rPr>
              <w:t>bioetyki.</w:t>
            </w:r>
          </w:p>
          <w:p w14:paraId="25A30113" w14:textId="77777777" w:rsidR="00F42C2C" w:rsidRPr="005F547E" w:rsidRDefault="00F42C2C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C1C72F" w14:textId="2B148DDB" w:rsidR="00AD0B69" w:rsidRPr="005F547E" w:rsidRDefault="00F42C2C" w:rsidP="00C96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K03:  Ponosi odpowiedzialność za siebie i innych ludzi, jest przekonany o konieczności stosowania się do zasad etyki zawodowej i prawa; podejmuje decyzje w sposób odpowiedzialny, jest świadom konsekwencji społecznych i zdrowotnych swoich działań..</w:t>
            </w:r>
          </w:p>
        </w:tc>
        <w:tc>
          <w:tcPr>
            <w:tcW w:w="2410" w:type="dxa"/>
          </w:tcPr>
          <w:p w14:paraId="5E6EE919" w14:textId="0F2E7064" w:rsidR="008232F9" w:rsidRPr="005F547E" w:rsidRDefault="008232F9" w:rsidP="00C96B66">
            <w:pPr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  <w:p w14:paraId="1D034798" w14:textId="46E8721F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K_K01</w:t>
            </w:r>
          </w:p>
          <w:p w14:paraId="1BB2AD0B" w14:textId="77777777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6DD103" w14:textId="77777777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68D5EC" w14:textId="77777777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6AB5BF" w14:textId="77777777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DE4CD1" w14:textId="20E370CA" w:rsidR="00AD0B69" w:rsidRPr="005F547E" w:rsidRDefault="008232F9" w:rsidP="00C96B66">
            <w:pPr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K_K02</w:t>
            </w:r>
          </w:p>
          <w:p w14:paraId="6835A30C" w14:textId="77777777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BCFB3E" w14:textId="77777777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FF6B57" w14:textId="77777777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C84AC5" w14:textId="77777777" w:rsidR="00AD0B69" w:rsidRPr="005F547E" w:rsidRDefault="00AD0B69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58CCA8" w14:textId="77777777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9A841E" w14:textId="77777777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DB245E" w14:textId="77777777" w:rsidR="005F547E" w:rsidRDefault="005F547E" w:rsidP="00DB1A9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CB4C4A" w14:textId="6FFC1C6B" w:rsidR="00DB1A9A" w:rsidRPr="005F547E" w:rsidRDefault="00DB1A9A" w:rsidP="00DB1A9A">
            <w:pPr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K_K03</w:t>
            </w:r>
          </w:p>
          <w:p w14:paraId="69C5BF25" w14:textId="01EFC2D8" w:rsidR="00DB1A9A" w:rsidRPr="005F547E" w:rsidRDefault="00DB1A9A" w:rsidP="00C96B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9C2F31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p w14:paraId="71CB4EE7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p w14:paraId="1F9EE789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AD0B69" w:rsidRPr="005F547E" w14:paraId="63CB7E73" w14:textId="77777777" w:rsidTr="00C96B66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530BD" w14:textId="77777777" w:rsidR="00AD0B69" w:rsidRPr="005F547E" w:rsidRDefault="00AD0B69" w:rsidP="00C96B66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AD0B69" w:rsidRPr="005F547E" w14:paraId="3E9B0A06" w14:textId="77777777" w:rsidTr="00C96B66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10BF0009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A710F39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2E61A8CB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5383A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AD0B69" w:rsidRPr="005F547E" w14:paraId="491DC0B4" w14:textId="77777777" w:rsidTr="00C96B66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CDC52E2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0B64859E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66A5E3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3EF6C4BD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1BE6673F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71139488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17360B89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0F65506D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CCB2E47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59BB3AF9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ED252D9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65C13A5A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0E881B6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32C4F5FD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B69" w:rsidRPr="005F547E" w14:paraId="45BEAAF3" w14:textId="77777777" w:rsidTr="00C96B66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15769269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0DB7188" w14:textId="77F02310" w:rsidR="00AD0B69" w:rsidRPr="005F547E" w:rsidRDefault="00585ACC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0322" w:rsidRPr="005F547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F2866" w14:textId="527E252E" w:rsidR="00AD0B69" w:rsidRPr="005F547E" w:rsidRDefault="00F20322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6</w:t>
            </w:r>
            <w:r w:rsidR="00585ACC"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DC186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F56096C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B4429C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6C345D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219786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B69" w:rsidRPr="005F547E" w14:paraId="4716D0A6" w14:textId="77777777" w:rsidTr="00C96B66">
        <w:trPr>
          <w:trHeight w:val="33"/>
        </w:trPr>
        <w:tc>
          <w:tcPr>
            <w:tcW w:w="1611" w:type="dxa"/>
            <w:vAlign w:val="center"/>
          </w:tcPr>
          <w:p w14:paraId="3EB0F9C1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266A33E9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64078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F418BB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5658F4E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378738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4B27B0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3E7B8F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4F56E1" w14:textId="77777777" w:rsidR="00AD0B69" w:rsidRPr="005F547E" w:rsidRDefault="00AD0B69" w:rsidP="00AD0B69">
      <w:pPr>
        <w:pStyle w:val="Zawartotabeli"/>
        <w:rPr>
          <w:rFonts w:ascii="Arial" w:hAnsi="Arial" w:cs="Arial"/>
          <w:sz w:val="20"/>
          <w:szCs w:val="20"/>
        </w:rPr>
      </w:pPr>
    </w:p>
    <w:p w14:paraId="6BC4E920" w14:textId="77777777" w:rsidR="00AD0B69" w:rsidRPr="005F547E" w:rsidRDefault="00AD0B69" w:rsidP="00AD0B69">
      <w:pPr>
        <w:pStyle w:val="Zawartotabeli"/>
        <w:rPr>
          <w:rFonts w:ascii="Arial" w:hAnsi="Arial" w:cs="Arial"/>
          <w:sz w:val="20"/>
          <w:szCs w:val="20"/>
        </w:rPr>
      </w:pPr>
    </w:p>
    <w:p w14:paraId="7C306656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  <w:r w:rsidRPr="005F547E">
        <w:rPr>
          <w:rFonts w:ascii="Arial" w:hAnsi="Arial" w:cs="Arial"/>
          <w:sz w:val="20"/>
          <w:szCs w:val="20"/>
        </w:rPr>
        <w:t>Opis metod prowadzenia zajęć</w:t>
      </w:r>
    </w:p>
    <w:p w14:paraId="67D2D8DE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w:rsidR="006153C4" w:rsidRPr="005F547E" w14:paraId="64E891F4" w14:textId="77777777" w:rsidTr="006153C4">
        <w:trPr>
          <w:trHeight w:val="1920"/>
        </w:trPr>
        <w:tc>
          <w:tcPr>
            <w:tcW w:w="97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4799DE" w14:textId="25886B62" w:rsidR="006153C4" w:rsidRPr="005F547E" w:rsidRDefault="006153C4" w:rsidP="005F547E">
            <w:pPr>
              <w:pStyle w:val="Zawartotabeli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Autorski wykład oparty na literaturze przedmiotowej z zakresu bioetyki, </w:t>
            </w:r>
            <w:r w:rsidR="00FE1E2F" w:rsidRPr="005F547E">
              <w:rPr>
                <w:rFonts w:ascii="Arial" w:hAnsi="Arial" w:cs="Arial"/>
                <w:sz w:val="20"/>
                <w:szCs w:val="20"/>
              </w:rPr>
              <w:t xml:space="preserve">etyki stosowanej, </w:t>
            </w:r>
            <w:r w:rsidRPr="005F547E">
              <w:rPr>
                <w:rFonts w:ascii="Arial" w:hAnsi="Arial" w:cs="Arial"/>
                <w:sz w:val="20"/>
                <w:szCs w:val="20"/>
              </w:rPr>
              <w:t>historii filozofii, prawa i medycyny.</w:t>
            </w:r>
            <w:r w:rsidR="005B46BC" w:rsidRPr="005F547E">
              <w:rPr>
                <w:rFonts w:ascii="Arial" w:hAnsi="Arial" w:cs="Arial"/>
                <w:sz w:val="20"/>
                <w:szCs w:val="20"/>
              </w:rPr>
              <w:t xml:space="preserve"> Istotą wykładu jest a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naliza </w:t>
            </w:r>
            <w:r w:rsidR="00FE1E2F" w:rsidRPr="005F547E">
              <w:rPr>
                <w:rFonts w:ascii="Arial" w:hAnsi="Arial" w:cs="Arial"/>
                <w:sz w:val="20"/>
                <w:szCs w:val="20"/>
              </w:rPr>
              <w:t>wybranych problemów i stanowisk występujących w obszarze bioetyki</w:t>
            </w:r>
            <w:r w:rsidRPr="005F547E">
              <w:rPr>
                <w:rFonts w:ascii="Arial" w:hAnsi="Arial" w:cs="Arial"/>
                <w:sz w:val="20"/>
                <w:szCs w:val="20"/>
              </w:rPr>
              <w:t>, ze szczególnym uwzględnieniem argumentacji w nich zawartej</w:t>
            </w:r>
            <w:r w:rsidR="00FE1E2F" w:rsidRPr="005F547E">
              <w:rPr>
                <w:rFonts w:ascii="Arial" w:hAnsi="Arial" w:cs="Arial"/>
                <w:sz w:val="20"/>
                <w:szCs w:val="20"/>
              </w:rPr>
              <w:t xml:space="preserve"> i możliwej kontrargumentacji</w:t>
            </w:r>
            <w:r w:rsidRPr="005F547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450A91" w14:textId="77777777" w:rsidR="00A114E0" w:rsidRPr="005F547E" w:rsidRDefault="00A114E0" w:rsidP="005F547E">
            <w:pPr>
              <w:pStyle w:val="Zawartotabeli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E6A22F" w14:textId="65AC72B5" w:rsidR="006153C4" w:rsidRPr="005F547E" w:rsidRDefault="006153C4" w:rsidP="005F547E">
            <w:pPr>
              <w:pStyle w:val="Zawartotabeli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Na ćwiczeniach odbywa się dyskusja</w:t>
            </w:r>
            <w:r w:rsidR="00FE1E2F" w:rsidRPr="005F547E">
              <w:rPr>
                <w:rFonts w:ascii="Arial" w:hAnsi="Arial" w:cs="Arial"/>
                <w:sz w:val="20"/>
                <w:szCs w:val="20"/>
              </w:rPr>
              <w:t>, której podstawą jest uprzednia lektura i znajomość tekstów źródłowych zleconych przez prowadzącą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C08FF" w:rsidRPr="005F547E">
              <w:rPr>
                <w:rFonts w:ascii="Arial" w:hAnsi="Arial" w:cs="Arial"/>
                <w:sz w:val="20"/>
                <w:szCs w:val="20"/>
              </w:rPr>
              <w:t>Na początku zajęć g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łówne tezy </w:t>
            </w:r>
            <w:r w:rsidR="00FE1E2F" w:rsidRPr="005F547E">
              <w:rPr>
                <w:rFonts w:ascii="Arial" w:hAnsi="Arial" w:cs="Arial"/>
                <w:sz w:val="20"/>
                <w:szCs w:val="20"/>
              </w:rPr>
              <w:t>z tekstu źródłowego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 są przedstawiane w formie prezentacji przygotowanej przez</w:t>
            </w:r>
            <w:r w:rsidR="005B46BC"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547E">
              <w:rPr>
                <w:rFonts w:ascii="Arial" w:hAnsi="Arial" w:cs="Arial"/>
                <w:sz w:val="20"/>
                <w:szCs w:val="20"/>
              </w:rPr>
              <w:t>studentów</w:t>
            </w:r>
            <w:r w:rsidR="009C08FF" w:rsidRPr="005F547E">
              <w:rPr>
                <w:rFonts w:ascii="Arial" w:hAnsi="Arial" w:cs="Arial"/>
                <w:sz w:val="20"/>
                <w:szCs w:val="20"/>
              </w:rPr>
              <w:t xml:space="preserve"> (projekt grupowy)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C08FF" w:rsidRPr="005F547E">
              <w:rPr>
                <w:rFonts w:ascii="Arial" w:hAnsi="Arial" w:cs="Arial"/>
                <w:sz w:val="20"/>
                <w:szCs w:val="20"/>
              </w:rPr>
              <w:t>W dalszej części ćwiczeń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B46BC" w:rsidRPr="005F547E">
              <w:rPr>
                <w:rFonts w:ascii="Arial" w:hAnsi="Arial" w:cs="Arial"/>
                <w:sz w:val="20"/>
                <w:szCs w:val="20"/>
              </w:rPr>
              <w:t xml:space="preserve">treści te </w:t>
            </w:r>
            <w:r w:rsidR="009C08FF" w:rsidRPr="005F547E">
              <w:rPr>
                <w:rFonts w:ascii="Arial" w:hAnsi="Arial" w:cs="Arial"/>
                <w:sz w:val="20"/>
                <w:szCs w:val="20"/>
              </w:rPr>
              <w:t>są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 analizowane i komentowane przez wszystkich uczestników zajęć.</w:t>
            </w:r>
            <w:r w:rsidR="00FE1E2F"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08180C5C" w14:textId="77777777" w:rsidR="00AD0B69" w:rsidRPr="005F547E" w:rsidRDefault="00AD0B69" w:rsidP="00AD0B69">
      <w:pPr>
        <w:pStyle w:val="Zawartotabeli"/>
        <w:rPr>
          <w:rFonts w:ascii="Arial" w:hAnsi="Arial" w:cs="Arial"/>
          <w:sz w:val="20"/>
          <w:szCs w:val="20"/>
        </w:rPr>
      </w:pPr>
    </w:p>
    <w:p w14:paraId="1D9ED335" w14:textId="77777777" w:rsidR="00AD0B69" w:rsidRPr="005F547E" w:rsidRDefault="00AD0B69" w:rsidP="00AD0B69">
      <w:pPr>
        <w:pStyle w:val="Zawartotabeli"/>
        <w:rPr>
          <w:rFonts w:ascii="Arial" w:hAnsi="Arial" w:cs="Arial"/>
          <w:sz w:val="20"/>
          <w:szCs w:val="20"/>
        </w:rPr>
      </w:pPr>
    </w:p>
    <w:p w14:paraId="71194B0D" w14:textId="77777777" w:rsidR="00AD0B69" w:rsidRPr="005F547E" w:rsidRDefault="00AD0B69" w:rsidP="00AD0B69">
      <w:pPr>
        <w:pStyle w:val="Zawartotabeli"/>
        <w:rPr>
          <w:rFonts w:ascii="Arial" w:hAnsi="Arial" w:cs="Arial"/>
          <w:sz w:val="20"/>
          <w:szCs w:val="20"/>
        </w:rPr>
      </w:pPr>
      <w:r w:rsidRPr="005F547E">
        <w:rPr>
          <w:rFonts w:ascii="Arial" w:hAnsi="Arial" w:cs="Arial"/>
          <w:sz w:val="20"/>
          <w:szCs w:val="20"/>
        </w:rPr>
        <w:t>Formy sprawdzania efektów uczenia się</w:t>
      </w:r>
    </w:p>
    <w:p w14:paraId="726137C4" w14:textId="77777777" w:rsidR="00AD0B69" w:rsidRPr="005F547E" w:rsidRDefault="00AD0B69" w:rsidP="00AD0B69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AD0B69" w:rsidRPr="005F547E" w14:paraId="4059622E" w14:textId="77777777" w:rsidTr="00C96B66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6A558C3" w14:textId="77777777" w:rsidR="00AD0B69" w:rsidRPr="005F547E" w:rsidRDefault="00AD0B69" w:rsidP="00C96B6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04ADC5F" w14:textId="77777777" w:rsidR="00AD0B69" w:rsidRPr="005F547E" w:rsidRDefault="00AD0B69" w:rsidP="00C96B6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5F547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2F516CF" w14:textId="77777777" w:rsidR="00AD0B69" w:rsidRPr="005F547E" w:rsidRDefault="00AD0B69" w:rsidP="00C96B6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F78C50F" w14:textId="77777777" w:rsidR="00AD0B69" w:rsidRPr="005F547E" w:rsidRDefault="00AD0B69" w:rsidP="00C96B6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72CC3B0" w14:textId="77777777" w:rsidR="00AD0B69" w:rsidRPr="005F547E" w:rsidRDefault="00AD0B69" w:rsidP="00C96B6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B5C1EDC" w14:textId="77777777" w:rsidR="00AD0B69" w:rsidRPr="005F547E" w:rsidRDefault="00AD0B69" w:rsidP="00C96B6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818DBA7" w14:textId="77777777" w:rsidR="00AD0B69" w:rsidRPr="005F547E" w:rsidRDefault="00AD0B69" w:rsidP="00C96B6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AF67B6" w14:textId="77777777" w:rsidR="00AD0B69" w:rsidRPr="005F547E" w:rsidRDefault="00AD0B69" w:rsidP="00C96B6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2AAD58" w14:textId="77777777" w:rsidR="00AD0B69" w:rsidRPr="005F547E" w:rsidRDefault="00AD0B69" w:rsidP="00C96B6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0490F77" w14:textId="77777777" w:rsidR="00AD0B69" w:rsidRPr="005F547E" w:rsidRDefault="00AD0B69" w:rsidP="00C96B6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7DE323DD" w14:textId="77777777" w:rsidR="00AD0B69" w:rsidRPr="005F547E" w:rsidRDefault="00DD627C" w:rsidP="00C96B6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Praca pisemna (zadanie domowe</w:t>
            </w:r>
            <w:r w:rsidR="00AD0B69" w:rsidRPr="005F547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DE3DB1C" w14:textId="6D9ECE23" w:rsidR="00AD0B69" w:rsidRPr="005F547E" w:rsidRDefault="00AD0B69" w:rsidP="00C96B6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Egzamin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598487" w14:textId="77777777" w:rsidR="00AD0B69" w:rsidRPr="005F547E" w:rsidRDefault="00AD0B69" w:rsidP="00C96B6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3E3A8E" w14:textId="77777777" w:rsidR="00AD0B69" w:rsidRPr="005F547E" w:rsidRDefault="00AD0B69" w:rsidP="00C96B6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AD0B69" w:rsidRPr="005F547E" w14:paraId="401FCC14" w14:textId="77777777" w:rsidTr="00C96B6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0185DA5" w14:textId="77777777" w:rsidR="00AD0B69" w:rsidRPr="005F547E" w:rsidRDefault="00AD0B69" w:rsidP="00C96B66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01CD621B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F394D25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4516C26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2AEA0E9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05FB979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35B44F5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7110FE" w14:textId="1131517E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FA5BDA3" w14:textId="7809D2A7" w:rsidR="00AD0B69" w:rsidRPr="005F547E" w:rsidRDefault="0081230B" w:rsidP="00A11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468D620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24EB8782" w14:textId="23D14620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ABA3FB1" w14:textId="6F5E3674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62A75B7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5F2D69B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B69" w:rsidRPr="005F547E" w14:paraId="2FF0A543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EE4F7F4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1091991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526A5EB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6B804D6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C9E3EC4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DDAA172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7706DC0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F2F48B4" w14:textId="2C0FFCB5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404CEB9" w14:textId="2BE33FB7" w:rsidR="00AD0B69" w:rsidRPr="005F547E" w:rsidRDefault="0081230B" w:rsidP="00A11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77B64EC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3DBAA26" w14:textId="2E7BF6B1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D1B2350" w14:textId="0A2CAFBA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5266DAF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E4AA034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B69" w:rsidRPr="005F547E" w14:paraId="4FA006D5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E00C1EC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3E1C589F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0809617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00AD163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A0FA56B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549EDA3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02E521E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C1122D0" w14:textId="7C5E6C7D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715E34" w14:textId="48100A73" w:rsidR="00AD0B69" w:rsidRPr="005F547E" w:rsidRDefault="0081230B" w:rsidP="00A11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037C629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36B9E17F" w14:textId="64B3BF90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40C8D5F" w14:textId="247A7D7B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0982CE2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8FEBCDC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4E0" w:rsidRPr="005F547E" w14:paraId="52B5E433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61D96C6" w14:textId="02D30293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582DE0B3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3122AC3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AFF5EB9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1E197A1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682CCB6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2F4380F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E177E67" w14:textId="30145DB6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658FF14" w14:textId="7B100172" w:rsidR="00A114E0" w:rsidRPr="005F547E" w:rsidRDefault="00A114E0" w:rsidP="00A11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F3E4496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32D9E950" w14:textId="2678959A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CD86C17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5B799E1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F971964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B69" w:rsidRPr="005F547E" w14:paraId="06A3E66D" w14:textId="77777777" w:rsidTr="00C96B6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932FB16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lastRenderedPageBreak/>
              <w:t>U01</w:t>
            </w:r>
          </w:p>
        </w:tc>
        <w:tc>
          <w:tcPr>
            <w:tcW w:w="666" w:type="dxa"/>
            <w:shd w:val="clear" w:color="auto" w:fill="FFFFFF"/>
          </w:tcPr>
          <w:p w14:paraId="43D74F70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60F4A5D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3A4A0FD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DC0BD29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625B106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F0518EF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19A55EC" w14:textId="4D74F537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DF3B6A" w14:textId="2A6DB5BF" w:rsidR="00AD0B69" w:rsidRPr="005F547E" w:rsidRDefault="0081230B" w:rsidP="00A11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6F734F0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4B6B673" w14:textId="5EC8DA4B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0823CC2" w14:textId="58432F4D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F61B64C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29B3097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B69" w:rsidRPr="005F547E" w14:paraId="1027257F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8CBA7B5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17EDA8DE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3740586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50493FC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BAE0E20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60CAD3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F51DB65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25A63E5" w14:textId="1AF017EC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0B7167F" w14:textId="4DE21D4E" w:rsidR="00AD0B69" w:rsidRPr="005F547E" w:rsidRDefault="0081230B" w:rsidP="00A11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AE6B27F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4F5A79FE" w14:textId="5A6B4710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D06F208" w14:textId="0DED00C5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E7FFC83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F07251A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B69" w:rsidRPr="005F547E" w14:paraId="7B495CE3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8D644D0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5F1ACAEF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1E817D4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E6F429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A31A20F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D22F923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1BC6577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38D7773" w14:textId="07D28384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52C3BDD" w14:textId="768B06A9" w:rsidR="00AD0B69" w:rsidRPr="005F547E" w:rsidRDefault="0081230B" w:rsidP="00A11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D0152E4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36D5EB37" w14:textId="60920627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7AD7685" w14:textId="79D2254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4A8A87A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5543A32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B69" w:rsidRPr="005F547E" w14:paraId="4E575092" w14:textId="77777777" w:rsidTr="00C96B6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87D70AB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F5821DF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3182202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FDD70D5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D3E6782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E15AEAF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0DB3BDA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593F097" w14:textId="320C1D12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78194E5" w14:textId="4E8B6C9E" w:rsidR="00AD0B69" w:rsidRPr="005F547E" w:rsidRDefault="0081230B" w:rsidP="00A11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139C5F9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706C9E72" w14:textId="5D030219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2077613" w14:textId="58E239D9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34977B7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48285E3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0B69" w:rsidRPr="005F547E" w14:paraId="72DF7977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6BADBAA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989CE71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6C19C0B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C8C276B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7D0EA0B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4AF8E5A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DF4CAF7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31B4F61" w14:textId="15C40545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9C11A93" w14:textId="55D2C08A" w:rsidR="00AD0B69" w:rsidRPr="005F547E" w:rsidRDefault="0081230B" w:rsidP="00A11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025472E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71287804" w14:textId="5774638E" w:rsidR="00AD0B69" w:rsidRPr="005F547E" w:rsidRDefault="0081230B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8911628" w14:textId="29345D0B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10BDB2B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EE3C3E8" w14:textId="77777777" w:rsidR="00AD0B69" w:rsidRPr="005F547E" w:rsidRDefault="00AD0B69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4E0" w:rsidRPr="005F547E" w14:paraId="1AED66EA" w14:textId="77777777" w:rsidTr="00C96B6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BC3F8DE" w14:textId="34471836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782F1A76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2171B73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B84EAEA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534C836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4F171BE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DA573B8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5530AF" w14:textId="185BED28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239976B" w14:textId="19A5C970" w:rsidR="00A114E0" w:rsidRPr="005F547E" w:rsidRDefault="00A114E0" w:rsidP="00A114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672C8A6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C886DE9" w14:textId="082D801E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8ED42CF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128DDC2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7D03E28" w14:textId="77777777" w:rsidR="00A114E0" w:rsidRPr="005F547E" w:rsidRDefault="00A114E0" w:rsidP="00C96B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43B070" w14:textId="77777777" w:rsidR="00AD0B69" w:rsidRPr="005F547E" w:rsidRDefault="00AD0B69" w:rsidP="00AD0B69">
      <w:pPr>
        <w:pStyle w:val="Zawartotabeli"/>
        <w:rPr>
          <w:rFonts w:ascii="Arial" w:hAnsi="Arial" w:cs="Arial"/>
          <w:sz w:val="20"/>
          <w:szCs w:val="20"/>
        </w:rPr>
      </w:pPr>
    </w:p>
    <w:p w14:paraId="79D462DE" w14:textId="77777777" w:rsidR="00AD0B69" w:rsidRPr="005F547E" w:rsidRDefault="00AD0B69" w:rsidP="00AD0B69">
      <w:pPr>
        <w:pStyle w:val="Zawartotabeli"/>
        <w:rPr>
          <w:rFonts w:ascii="Arial" w:hAnsi="Arial" w:cs="Arial"/>
          <w:sz w:val="20"/>
          <w:szCs w:val="20"/>
        </w:rPr>
      </w:pPr>
    </w:p>
    <w:p w14:paraId="63E1E8F7" w14:textId="77777777" w:rsidR="00AD0B69" w:rsidRPr="005F547E" w:rsidRDefault="00AD0B69" w:rsidP="00AD0B69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D0B69" w:rsidRPr="005F547E" w14:paraId="3B4705F1" w14:textId="77777777" w:rsidTr="00C96B66">
        <w:tc>
          <w:tcPr>
            <w:tcW w:w="1941" w:type="dxa"/>
            <w:shd w:val="clear" w:color="auto" w:fill="DBE5F1"/>
            <w:vAlign w:val="center"/>
          </w:tcPr>
          <w:p w14:paraId="6CB3487C" w14:textId="77777777" w:rsidR="00AD0B69" w:rsidRPr="005F547E" w:rsidRDefault="00AD0B69" w:rsidP="00C96B6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6E21FDCB" w14:textId="2B10408D" w:rsidR="008D7D7E" w:rsidRPr="005F547E" w:rsidRDefault="00EE1488" w:rsidP="005F547E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Na ocenę końcową składają się: regularna obecność na wykładzie i ćwiczeniach, merytoryczny poziom przygotowanej prezentacji i samodzielnie napisanego eseju, aktywność podczas dyskusji w ramach ćwiczeń.</w:t>
            </w:r>
          </w:p>
          <w:p w14:paraId="4061C81E" w14:textId="77777777" w:rsidR="00A114E0" w:rsidRPr="005F547E" w:rsidRDefault="00A114E0" w:rsidP="005F547E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123ACD" w14:textId="77777777" w:rsidR="00A114E0" w:rsidRPr="005F547E" w:rsidRDefault="00A114E0" w:rsidP="005F547E">
            <w:pPr>
              <w:pStyle w:val="Zawartotabeli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Uzupełnieniem wykładu i ćwiczeń jest indywidualna praca własna studenta. Studenci otrzymują do samodzielnej lektury teksty źródłowe, dotyczące kolejnych zagadnień bioetycznych. Następnie mają za zadanie napisać esej, w którym przedstawią kluczowe tezy wyłożone w wybranym przez siebie tekście wraz z własnym komentarzem do zawartej w nim problematyki. Wszystkie prace (zarówno eseje, jak i prezentacje przedstawione na ćwiczeniach) należy przesłać na adres mailowy prowadzącej: anna.szklarska@uken.krakow.pl w nieprzekraczalnym terminie 31.05.2026.</w:t>
            </w:r>
          </w:p>
          <w:p w14:paraId="0F54978F" w14:textId="217EDBA5" w:rsidR="00A114E0" w:rsidRPr="005F547E" w:rsidRDefault="00A114E0" w:rsidP="00C96B66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BBC2D9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p w14:paraId="742EBF91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D0B69" w:rsidRPr="005F547E" w14:paraId="0A3B9ECA" w14:textId="77777777" w:rsidTr="00C96B66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0781B7B" w14:textId="77777777" w:rsidR="00AD0B69" w:rsidRPr="005F547E" w:rsidRDefault="00AD0B69" w:rsidP="00C96B66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5AC3169F" w14:textId="7B645A79" w:rsidR="00E97AB5" w:rsidRPr="005F547E" w:rsidRDefault="00EE1488" w:rsidP="005F547E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Przedmiot obowiązkowy na studiach stacjonarnych uzupełniających magisterskich na kierunku: </w:t>
            </w:r>
            <w:r w:rsidR="00E4459C" w:rsidRPr="005F547E">
              <w:rPr>
                <w:rFonts w:ascii="Arial" w:hAnsi="Arial" w:cs="Arial"/>
                <w:sz w:val="20"/>
                <w:szCs w:val="20"/>
              </w:rPr>
              <w:t>Biolingwistyka z komunikacją kliniczną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 (II rok, IV semestr)</w:t>
            </w:r>
          </w:p>
          <w:p w14:paraId="0947C2E8" w14:textId="065BCD9F" w:rsidR="00AD0B69" w:rsidRPr="005F547E" w:rsidRDefault="00EE1488" w:rsidP="005F547E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Wykład</w:t>
            </w:r>
            <w:r w:rsidR="00AD0B69" w:rsidRPr="005F547E">
              <w:rPr>
                <w:rFonts w:ascii="Arial" w:hAnsi="Arial" w:cs="Arial"/>
                <w:sz w:val="20"/>
                <w:szCs w:val="20"/>
              </w:rPr>
              <w:t xml:space="preserve"> może być prowadzony zdalnie. </w:t>
            </w:r>
          </w:p>
          <w:p w14:paraId="210CFC66" w14:textId="77777777" w:rsidR="00AD0B69" w:rsidRPr="005F547E" w:rsidRDefault="00AD0B69" w:rsidP="00C96B66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4754AB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p w14:paraId="4788012F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p w14:paraId="47A2327A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  <w:r w:rsidRPr="005F547E">
        <w:rPr>
          <w:rFonts w:ascii="Arial" w:hAnsi="Arial" w:cs="Arial"/>
          <w:sz w:val="20"/>
          <w:szCs w:val="20"/>
        </w:rPr>
        <w:t>Treści merytoryczne (wykaz tematów)</w:t>
      </w:r>
    </w:p>
    <w:p w14:paraId="34775A52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5F547E" w14:paraId="1DCB777E" w14:textId="77777777" w:rsidTr="00C96B66">
        <w:trPr>
          <w:trHeight w:val="1136"/>
        </w:trPr>
        <w:tc>
          <w:tcPr>
            <w:tcW w:w="9622" w:type="dxa"/>
          </w:tcPr>
          <w:p w14:paraId="61D0DA1F" w14:textId="77777777" w:rsidR="00AD0B69" w:rsidRPr="005F547E" w:rsidRDefault="00AD0B69" w:rsidP="00C96B66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Wykład:</w:t>
            </w:r>
          </w:p>
          <w:p w14:paraId="41E98AAD" w14:textId="77777777" w:rsidR="006153C4" w:rsidRPr="005F547E" w:rsidRDefault="006153C4" w:rsidP="00ED669F">
            <w:pPr>
              <w:pStyle w:val="Tekstdymka1"/>
              <w:numPr>
                <w:ilvl w:val="0"/>
                <w:numId w:val="3"/>
              </w:num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Bioetyka jako nauka.</w:t>
            </w:r>
          </w:p>
          <w:p w14:paraId="4306FEA0" w14:textId="44AD2822" w:rsidR="00BB2508" w:rsidRPr="005F547E" w:rsidRDefault="00BB2508" w:rsidP="00ED669F">
            <w:pPr>
              <w:pStyle w:val="Tekstdymka1"/>
              <w:numPr>
                <w:ilvl w:val="0"/>
                <w:numId w:val="3"/>
              </w:num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Etyka w transplantologii.</w:t>
            </w:r>
          </w:p>
          <w:p w14:paraId="42DAD45E" w14:textId="77777777" w:rsidR="00ED669F" w:rsidRPr="005F547E" w:rsidRDefault="00BB0E1C" w:rsidP="00BB0E1C">
            <w:pPr>
              <w:pStyle w:val="Tekstdymka1"/>
              <w:numPr>
                <w:ilvl w:val="0"/>
                <w:numId w:val="3"/>
              </w:num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Moralne i prawne aspekty sporu o przerywanie ciąży. Przegląd argumentów i kontrargumentów w sporze wokół aborcji</w:t>
            </w:r>
            <w:r w:rsidR="00ED669F" w:rsidRPr="005F547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B053C3" w14:textId="05BFFF18" w:rsidR="00BB0E1C" w:rsidRPr="005F547E" w:rsidRDefault="00BB0E1C" w:rsidP="00BB0E1C">
            <w:pPr>
              <w:pStyle w:val="Tekstdymka1"/>
              <w:numPr>
                <w:ilvl w:val="0"/>
                <w:numId w:val="3"/>
              </w:num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Moralna problematyka końca życia: etyczne zasady medycyny paliatywnej i hospicyjnej.</w:t>
            </w:r>
          </w:p>
          <w:p w14:paraId="18EAC14A" w14:textId="158D2B39" w:rsidR="00BB0E1C" w:rsidRPr="005F547E" w:rsidRDefault="00BB0E1C" w:rsidP="00BB0E1C">
            <w:pPr>
              <w:pStyle w:val="Tekstdymka1"/>
              <w:numPr>
                <w:ilvl w:val="0"/>
                <w:numId w:val="3"/>
              </w:num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Eutanazja i pomoc w samobójstwie. Przegląd argumentów i kontrargumentów w sporze o eutanazję.</w:t>
            </w:r>
          </w:p>
          <w:p w14:paraId="4B56492F" w14:textId="7C886D6D" w:rsidR="00ED669F" w:rsidRPr="005F547E" w:rsidRDefault="00ED669F" w:rsidP="00BB0E1C">
            <w:pPr>
              <w:pStyle w:val="Tekstdymka1"/>
              <w:numPr>
                <w:ilvl w:val="0"/>
                <w:numId w:val="3"/>
              </w:num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Etyka lekarska </w:t>
            </w:r>
            <w:r w:rsidR="006153C4" w:rsidRPr="005F547E">
              <w:rPr>
                <w:rFonts w:ascii="Arial" w:hAnsi="Arial" w:cs="Arial"/>
                <w:sz w:val="20"/>
                <w:szCs w:val="20"/>
              </w:rPr>
              <w:t xml:space="preserve">(cele medycyny, pacjent jako osoba, zgoda i przymus w medycynie, tajemnica lekarska) </w:t>
            </w:r>
            <w:r w:rsidRPr="005F547E">
              <w:rPr>
                <w:rFonts w:ascii="Arial" w:hAnsi="Arial" w:cs="Arial"/>
                <w:sz w:val="20"/>
                <w:szCs w:val="20"/>
              </w:rPr>
              <w:t>i etyczne aspekty badań klinicznych.</w:t>
            </w:r>
          </w:p>
          <w:p w14:paraId="682F08DA" w14:textId="0C5BEFB6" w:rsidR="00AD0B69" w:rsidRPr="005F547E" w:rsidRDefault="00585ACC" w:rsidP="00C96B66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F738F20" w14:textId="77777777" w:rsidR="00AD0B69" w:rsidRPr="005F547E" w:rsidRDefault="00AD0B69" w:rsidP="00C96B66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Ćwiczenia:</w:t>
            </w:r>
          </w:p>
          <w:p w14:paraId="566A6C43" w14:textId="5CD7E562" w:rsidR="00F20322" w:rsidRPr="005F547E" w:rsidRDefault="00F20322" w:rsidP="006153C4">
            <w:pPr>
              <w:pStyle w:val="Tekstdymka1"/>
              <w:numPr>
                <w:ilvl w:val="0"/>
                <w:numId w:val="4"/>
              </w:num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Autonomia rodziców a obowiązek niewyrządzania genetycznej szkody swoim dzieciom. Spór o granice wolności reprodukcyjnej w kontekście inżynierii genetycznej. Eugenika stara i nowa.</w:t>
            </w:r>
          </w:p>
          <w:p w14:paraId="69AE3E82" w14:textId="42E05470" w:rsidR="00F20322" w:rsidRPr="005F547E" w:rsidRDefault="00F20322" w:rsidP="006153C4">
            <w:pPr>
              <w:pStyle w:val="Tekstdymka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Eutanazja</w:t>
            </w:r>
            <w:r w:rsidR="006153C4" w:rsidRPr="005F547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680DC6C" w14:textId="77777777" w:rsidR="00E97AB5" w:rsidRPr="005F547E" w:rsidRDefault="00ED669F" w:rsidP="006153C4">
            <w:pPr>
              <w:pStyle w:val="Tekstdymka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Transplantacje i różne systemy pobierania narządów do przeszczepów.</w:t>
            </w:r>
          </w:p>
          <w:p w14:paraId="1FD94D25" w14:textId="77777777" w:rsidR="005F692A" w:rsidRPr="005F547E" w:rsidRDefault="005F692A" w:rsidP="005F692A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</w:p>
          <w:p w14:paraId="28CA6057" w14:textId="77777777" w:rsidR="005F692A" w:rsidRPr="005F547E" w:rsidRDefault="005F692A" w:rsidP="005F692A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Samodzielna lektura:</w:t>
            </w:r>
          </w:p>
          <w:p w14:paraId="76AD032A" w14:textId="44747C19" w:rsidR="005F692A" w:rsidRPr="005F547E" w:rsidRDefault="005F692A" w:rsidP="005F692A">
            <w:pPr>
              <w:pStyle w:val="Tekstdymka1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Problem sprawiedliwego rozdziału ograniczonych zasobów w medycynie – spór o reguły słusznej dystrybucji rzadkich środków medycznych. </w:t>
            </w:r>
          </w:p>
          <w:p w14:paraId="665F526C" w14:textId="2840DE1A" w:rsidR="005F692A" w:rsidRPr="005F547E" w:rsidRDefault="005F692A" w:rsidP="005F692A">
            <w:pPr>
              <w:pStyle w:val="Tekstdymka1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Podmiotowość moralna i dobro zwierząt a możliwości ich wykorzystywania.</w:t>
            </w:r>
          </w:p>
          <w:p w14:paraId="1A5A85CB" w14:textId="4347285E" w:rsidR="005F692A" w:rsidRPr="005F547E" w:rsidRDefault="005F692A" w:rsidP="005F692A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B3DFD6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p w14:paraId="5FB1AE42" w14:textId="77777777" w:rsidR="005F547E" w:rsidRDefault="005F547E" w:rsidP="00AD0B69">
      <w:pPr>
        <w:rPr>
          <w:rFonts w:ascii="Arial" w:hAnsi="Arial" w:cs="Arial"/>
          <w:sz w:val="20"/>
          <w:szCs w:val="20"/>
        </w:rPr>
      </w:pPr>
    </w:p>
    <w:p w14:paraId="7451EC26" w14:textId="77777777" w:rsidR="005F547E" w:rsidRDefault="005F547E" w:rsidP="00AD0B69">
      <w:pPr>
        <w:rPr>
          <w:rFonts w:ascii="Arial" w:hAnsi="Arial" w:cs="Arial"/>
          <w:sz w:val="20"/>
          <w:szCs w:val="20"/>
        </w:rPr>
      </w:pPr>
    </w:p>
    <w:p w14:paraId="16AA8454" w14:textId="77777777" w:rsidR="005F547E" w:rsidRDefault="005F547E" w:rsidP="00AD0B69">
      <w:pPr>
        <w:rPr>
          <w:rFonts w:ascii="Arial" w:hAnsi="Arial" w:cs="Arial"/>
          <w:sz w:val="20"/>
          <w:szCs w:val="20"/>
        </w:rPr>
      </w:pPr>
    </w:p>
    <w:p w14:paraId="5F127081" w14:textId="77777777" w:rsidR="005F547E" w:rsidRDefault="005F547E" w:rsidP="00AD0B69">
      <w:pPr>
        <w:rPr>
          <w:rFonts w:ascii="Arial" w:hAnsi="Arial" w:cs="Arial"/>
          <w:sz w:val="20"/>
          <w:szCs w:val="20"/>
        </w:rPr>
      </w:pPr>
    </w:p>
    <w:p w14:paraId="0C9EDE07" w14:textId="26A33AC5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  <w:r w:rsidRPr="005F547E">
        <w:rPr>
          <w:rFonts w:ascii="Arial" w:hAnsi="Arial" w:cs="Arial"/>
          <w:sz w:val="20"/>
          <w:szCs w:val="20"/>
        </w:rPr>
        <w:lastRenderedPageBreak/>
        <w:t>Wykaz literatury podstawowej</w:t>
      </w:r>
    </w:p>
    <w:p w14:paraId="45B85862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5F547E" w14:paraId="1DCBA63D" w14:textId="77777777" w:rsidTr="00C96B66">
        <w:trPr>
          <w:trHeight w:val="1098"/>
        </w:trPr>
        <w:tc>
          <w:tcPr>
            <w:tcW w:w="9622" w:type="dxa"/>
          </w:tcPr>
          <w:p w14:paraId="0AB0BB43" w14:textId="6F5068F1" w:rsidR="0081230B" w:rsidRPr="005F547E" w:rsidRDefault="0081230B" w:rsidP="0081230B">
            <w:pPr>
              <w:pStyle w:val="paragraph"/>
              <w:spacing w:before="0" w:beforeAutospacing="0" w:after="0" w:afterAutospacing="0"/>
              <w:ind w:left="36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Lista tekstów omawianych na ćwiczeniach (</w:t>
            </w:r>
            <w:r w:rsidR="00A114E0"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na ich podstawie studenci przygotowują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prezentacje):</w:t>
            </w:r>
          </w:p>
          <w:p w14:paraId="1C2C1CC0" w14:textId="1D745B5F" w:rsidR="00E4459C" w:rsidRPr="005F547E" w:rsidRDefault="00E4459C" w:rsidP="00E4459C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Michael </w:t>
            </w:r>
            <w:r w:rsidRPr="005F547E">
              <w:rPr>
                <w:rStyle w:val="spellingerror"/>
                <w:rFonts w:ascii="Arial" w:hAnsi="Arial" w:cs="Arial"/>
                <w:sz w:val="20"/>
                <w:szCs w:val="20"/>
              </w:rPr>
              <w:t>Sandel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R.1.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Etyka udoskonalania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 R.3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Zaprojektowane dzieci, projektujący rodzice, 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R.4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Eugenika stara i nowa 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oraz R.5 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Władza i dar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 [w:] tenże,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Przeciwko udoskonalaniu człowieka. Etyka w czasach inżynierii genetycznej,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  <w:r w:rsidRPr="005F547E">
              <w:rPr>
                <w:rStyle w:val="spellingerror"/>
                <w:rFonts w:ascii="Arial" w:hAnsi="Arial" w:cs="Arial"/>
                <w:sz w:val="20"/>
                <w:szCs w:val="20"/>
              </w:rPr>
              <w:t>Kurhaus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Warszawa 2014, s. 13-31, 47-90.  </w:t>
            </w:r>
            <w:r w:rsidRPr="005F547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C4D71BE" w14:textId="77777777" w:rsidR="00E4459C" w:rsidRPr="005F547E" w:rsidRDefault="00E4459C" w:rsidP="00E4459C">
            <w:pPr>
              <w:numPr>
                <w:ilvl w:val="0"/>
                <w:numId w:val="5"/>
              </w:numPr>
              <w:autoSpaceDE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Jacek Hołówka “Pochwała eutanazji” [w:]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Etyka Stosowana. Metody i problemy</w:t>
            </w:r>
            <w:r w:rsidRPr="005F547E">
              <w:rPr>
                <w:rFonts w:ascii="Arial" w:hAnsi="Arial" w:cs="Arial"/>
                <w:sz w:val="20"/>
                <w:szCs w:val="20"/>
              </w:rPr>
              <w:t>, B. Chyrowicz (red.), Towarzystwo Naukowe KUL 2013, s.203-223.</w:t>
            </w:r>
          </w:p>
          <w:p w14:paraId="5C1BD110" w14:textId="24585AA7" w:rsidR="00E4459C" w:rsidRPr="005F547E" w:rsidRDefault="00E4459C" w:rsidP="00E4459C">
            <w:pPr>
              <w:numPr>
                <w:ilvl w:val="0"/>
                <w:numId w:val="5"/>
              </w:numPr>
              <w:autoSpaceDE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Piotr Grzegorz Nowak, </w:t>
            </w:r>
            <w:r w:rsidR="0097263C" w:rsidRPr="005F547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System pobierania narządów do przeszczepu </w:t>
            </w:r>
            <w:r w:rsidR="0097263C" w:rsidRPr="005F547E">
              <w:rPr>
                <w:rFonts w:ascii="Arial" w:hAnsi="Arial" w:cs="Arial"/>
                <w:sz w:val="20"/>
                <w:szCs w:val="20"/>
              </w:rPr>
              <w:t xml:space="preserve">[w:] tenże,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Etyka, śmierć i transplantacje</w:t>
            </w:r>
            <w:r w:rsidRPr="005F547E">
              <w:rPr>
                <w:rFonts w:ascii="Arial" w:hAnsi="Arial" w:cs="Arial"/>
                <w:sz w:val="20"/>
                <w:szCs w:val="20"/>
              </w:rPr>
              <w:t>, Wydawnictwo Uniwersytetu Jagiellońskiego, Kraków 2019</w:t>
            </w:r>
            <w:r w:rsidR="005F692A" w:rsidRPr="005F547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FFAA425" w14:textId="77777777" w:rsidR="00177AF2" w:rsidRPr="005F547E" w:rsidRDefault="00177AF2" w:rsidP="00177AF2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15822B61" w14:textId="46C072B9" w:rsidR="0097263C" w:rsidRPr="005F547E" w:rsidRDefault="0097263C" w:rsidP="0097263C">
            <w:pPr>
              <w:pStyle w:val="Tekstdymka1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Lista tekstów do samodzielnej lektur</w:t>
            </w:r>
            <w:r w:rsidR="00A114E0" w:rsidRPr="005F547E">
              <w:rPr>
                <w:rFonts w:ascii="Arial" w:hAnsi="Arial" w:cs="Arial"/>
                <w:sz w:val="20"/>
                <w:szCs w:val="20"/>
              </w:rPr>
              <w:t>y</w:t>
            </w:r>
            <w:r w:rsidRPr="005F547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BD389EA" w14:textId="581AA506" w:rsidR="00177AF2" w:rsidRPr="005F547E" w:rsidRDefault="00177AF2" w:rsidP="0097263C">
            <w:pPr>
              <w:pStyle w:val="paragraph"/>
              <w:numPr>
                <w:ilvl w:val="0"/>
                <w:numId w:val="6"/>
              </w:numPr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Włodzimierz </w:t>
            </w:r>
            <w:r w:rsidRPr="005F547E">
              <w:rPr>
                <w:rStyle w:val="spellingerror"/>
                <w:rFonts w:ascii="Arial" w:hAnsi="Arial" w:cs="Arial"/>
                <w:sz w:val="20"/>
                <w:szCs w:val="20"/>
              </w:rPr>
              <w:t>Galewicz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R. VII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Reguły słusznej dystrybucji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R. VIII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Utylitaryzm w etyce dystrybucji i jego krytycy </w:t>
            </w:r>
            <w:r w:rsidR="0097263C"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lub dwa wybrane rozdziały z części szóstej pt.</w:t>
            </w:r>
            <w:r w:rsidR="0097263C"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Zasady i kryteria dostępu do świadczeń zdrowotnych 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[w:] tenże,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Dobro i sprawiedliwość w etyce zdrowotnej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Wydawnictwo Uniwersytetu Jagiellońskiego, Kraków 2018</w:t>
            </w:r>
            <w:r w:rsidR="0097263C"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.</w:t>
            </w:r>
          </w:p>
          <w:p w14:paraId="1A8743F5" w14:textId="5246C5C0" w:rsidR="0097263C" w:rsidRPr="005F547E" w:rsidRDefault="0097263C" w:rsidP="00177AF2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Sue Donaldson, </w:t>
            </w:r>
            <w:r w:rsidRPr="005F547E">
              <w:rPr>
                <w:rStyle w:val="spellingerror"/>
                <w:rFonts w:ascii="Arial" w:hAnsi="Arial" w:cs="Arial"/>
                <w:sz w:val="20"/>
                <w:szCs w:val="20"/>
              </w:rPr>
              <w:t>Will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  <w:r w:rsidRPr="005F547E">
              <w:rPr>
                <w:rStyle w:val="spellingerror"/>
                <w:rFonts w:ascii="Arial" w:hAnsi="Arial" w:cs="Arial"/>
                <w:sz w:val="20"/>
                <w:szCs w:val="20"/>
              </w:rPr>
              <w:t>Kymlicka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Uniwersalne prawa podstawowe zwierząt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[w:] </w:t>
            </w:r>
            <w:r w:rsidRPr="005F547E">
              <w:rPr>
                <w:rStyle w:val="spellingerror"/>
                <w:rFonts w:ascii="Arial" w:hAnsi="Arial" w:cs="Arial"/>
                <w:sz w:val="20"/>
                <w:szCs w:val="20"/>
              </w:rPr>
              <w:t>Idem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 </w:t>
            </w:r>
            <w:r w:rsidRPr="005F547E">
              <w:rPr>
                <w:rStyle w:val="spellingerror"/>
                <w:rFonts w:ascii="Arial" w:hAnsi="Arial" w:cs="Arial"/>
                <w:i/>
                <w:iCs/>
                <w:sz w:val="20"/>
                <w:szCs w:val="20"/>
              </w:rPr>
              <w:t>Zoopolis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. Teoria polityczna praw zwierząt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Oficyna 21, Warszawa 2018, s.41-94.</w:t>
            </w:r>
          </w:p>
          <w:p w14:paraId="6BE726E2" w14:textId="5372B7F4" w:rsidR="00AD0B69" w:rsidRPr="005F547E" w:rsidRDefault="0097263C" w:rsidP="005F547E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Zdzisława </w:t>
            </w:r>
            <w:r w:rsidRPr="005F547E">
              <w:rPr>
                <w:rStyle w:val="contextualspellingandgrammarerror"/>
                <w:rFonts w:ascii="Arial" w:hAnsi="Arial" w:cs="Arial"/>
                <w:sz w:val="20"/>
                <w:szCs w:val="20"/>
              </w:rPr>
              <w:t>Piątek,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Czy włączenie zwierząt do uniwersum moralnego stanowi przełom w rozwoju etyki?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 „Edukacja Etyczna” Numer 15/2018, s. 36-52.</w:t>
            </w:r>
          </w:p>
        </w:tc>
      </w:tr>
    </w:tbl>
    <w:p w14:paraId="28B528A3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p w14:paraId="48E4AAB7" w14:textId="08D2CDD6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  <w:r w:rsidRPr="005F547E">
        <w:rPr>
          <w:rFonts w:ascii="Arial" w:hAnsi="Arial" w:cs="Arial"/>
          <w:sz w:val="20"/>
          <w:szCs w:val="20"/>
        </w:rPr>
        <w:t>Wykaz literatury uzupełniającej</w:t>
      </w:r>
      <w:r w:rsidR="005F692A" w:rsidRPr="005F547E">
        <w:rPr>
          <w:rFonts w:ascii="Arial" w:hAnsi="Arial" w:cs="Arial"/>
          <w:sz w:val="20"/>
          <w:szCs w:val="20"/>
        </w:rPr>
        <w:t xml:space="preserve"> (stanowiącej podstawę wykładu)</w:t>
      </w:r>
    </w:p>
    <w:p w14:paraId="0775FC7C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5F547E" w14:paraId="4D4556BC" w14:textId="77777777" w:rsidTr="00C96B66">
        <w:trPr>
          <w:trHeight w:val="695"/>
        </w:trPr>
        <w:tc>
          <w:tcPr>
            <w:tcW w:w="9622" w:type="dxa"/>
          </w:tcPr>
          <w:p w14:paraId="73212CE0" w14:textId="77777777" w:rsidR="00A114E0" w:rsidRPr="005F547E" w:rsidRDefault="00585ACC" w:rsidP="00A114E0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114E0" w:rsidRPr="005F547E">
              <w:rPr>
                <w:rStyle w:val="normaltextrun"/>
                <w:rFonts w:ascii="Arial" w:hAnsi="Arial" w:cs="Arial"/>
                <w:sz w:val="20"/>
                <w:szCs w:val="20"/>
                <w:lang w:val="en-GB"/>
              </w:rPr>
              <w:t xml:space="preserve">M. A. Warren, </w:t>
            </w:r>
            <w:r w:rsidR="00A114E0"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n-GB"/>
              </w:rPr>
              <w:t>Status moralny.</w:t>
            </w:r>
            <w:r w:rsidR="00A114E0" w:rsidRPr="005F547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114E0"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Obowiązki wobec osób i innych istot żywych,</w:t>
            </w:r>
            <w:r w:rsidR="00A114E0"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Wydawnictwo Uniwersytetu Łódzkiego, Łódź 2019.</w:t>
            </w:r>
          </w:p>
          <w:p w14:paraId="5AC38868" w14:textId="77777777" w:rsidR="00A114E0" w:rsidRPr="005F547E" w:rsidRDefault="00A114E0" w:rsidP="00A114E0">
            <w:pPr>
              <w:pStyle w:val="Akapitzlist"/>
              <w:widowControl/>
              <w:numPr>
                <w:ilvl w:val="0"/>
                <w:numId w:val="7"/>
              </w:numPr>
              <w:suppressAutoHyphens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Barbara Chyrowicz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Etyka stosowana. Metody i problemy</w:t>
            </w:r>
            <w:r w:rsidRPr="005F547E">
              <w:rPr>
                <w:rFonts w:ascii="Arial" w:hAnsi="Arial" w:cs="Arial"/>
                <w:sz w:val="20"/>
                <w:szCs w:val="20"/>
              </w:rPr>
              <w:t>, KUL, Lublin 2013.</w:t>
            </w:r>
          </w:p>
          <w:p w14:paraId="1A54E183" w14:textId="77777777" w:rsidR="00A114E0" w:rsidRPr="005F547E" w:rsidRDefault="00A114E0" w:rsidP="00A114E0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Maciej Zaremba Bielawski,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Higieniści: z dziejów eugeniki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przeł. Wojciech Chudoba, Wydawnictwo Czarne, s. 13-65. </w:t>
            </w:r>
            <w:r w:rsidRPr="005F547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55C2F5D" w14:textId="77777777" w:rsidR="00A114E0" w:rsidRPr="005F547E" w:rsidRDefault="00A114E0" w:rsidP="00A114E0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Peter Vardy, Paul </w:t>
            </w:r>
            <w:r w:rsidRPr="005F547E">
              <w:rPr>
                <w:rStyle w:val="spellingerror"/>
                <w:rFonts w:ascii="Arial" w:hAnsi="Arial" w:cs="Arial"/>
                <w:sz w:val="20"/>
                <w:szCs w:val="20"/>
              </w:rPr>
              <w:t>Grosch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Aborcja i problem osoby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[w:] </w:t>
            </w:r>
            <w:r w:rsidRPr="005F547E">
              <w:rPr>
                <w:rStyle w:val="spellingerror"/>
                <w:rFonts w:ascii="Arial" w:hAnsi="Arial" w:cs="Arial"/>
                <w:sz w:val="20"/>
                <w:szCs w:val="20"/>
              </w:rPr>
              <w:t>Idem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Etyka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Wydawnictwo Zysk i S-ka, Poznań 2010, s. 142-153. </w:t>
            </w:r>
            <w:r w:rsidRPr="005F547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7C91D547" w14:textId="77777777" w:rsidR="00A114E0" w:rsidRPr="005F547E" w:rsidRDefault="00A114E0" w:rsidP="00A114E0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Mary </w:t>
            </w:r>
            <w:r w:rsidRPr="005F547E">
              <w:rPr>
                <w:rStyle w:val="spellingerror"/>
                <w:rFonts w:ascii="Arial" w:hAnsi="Arial" w:cs="Arial"/>
                <w:sz w:val="20"/>
                <w:szCs w:val="20"/>
              </w:rPr>
              <w:t>Anne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 Warren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, Przerywanie ciąży 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[w:]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Przewodnik po etyce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Peter Singer (red.), Książka i Wiedza, Warszawa 2000, s. 347-359. </w:t>
            </w:r>
            <w:r w:rsidRPr="005F547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1B0047A" w14:textId="77777777" w:rsidR="00A114E0" w:rsidRPr="005F547E" w:rsidRDefault="00A114E0" w:rsidP="00A114E0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Peter Vardy, Paul </w:t>
            </w:r>
            <w:r w:rsidRPr="005F547E">
              <w:rPr>
                <w:rStyle w:val="spellingerror"/>
                <w:rFonts w:ascii="Arial" w:hAnsi="Arial" w:cs="Arial"/>
                <w:sz w:val="20"/>
                <w:szCs w:val="20"/>
              </w:rPr>
              <w:t>Grosch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 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Eutanazja i etyka lekarska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 [w:] </w:t>
            </w:r>
            <w:r w:rsidRPr="005F547E">
              <w:rPr>
                <w:rStyle w:val="spellingerror"/>
                <w:rFonts w:ascii="Arial" w:hAnsi="Arial" w:cs="Arial"/>
                <w:sz w:val="20"/>
                <w:szCs w:val="20"/>
              </w:rPr>
              <w:t>Idem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Etyka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Wydawnictwo Zysk i S-ka, Poznań 2010, s. 154-162. </w:t>
            </w:r>
            <w:r w:rsidRPr="005F547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8A85D36" w14:textId="77777777" w:rsidR="00A114E0" w:rsidRPr="005F547E" w:rsidRDefault="00A114E0" w:rsidP="00A114E0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Włodzimierz </w:t>
            </w:r>
            <w:r w:rsidRPr="005F547E">
              <w:rPr>
                <w:rStyle w:val="spellingerror"/>
                <w:rFonts w:ascii="Arial" w:hAnsi="Arial" w:cs="Arial"/>
                <w:sz w:val="20"/>
                <w:szCs w:val="20"/>
              </w:rPr>
              <w:t>Galewicz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R. IV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Wymiary zdrowia i zadania medycyny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 [w]: tenże,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Dobro i sprawiedliwość w opiece zdrowotnej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Wydawnictwo Uniwersytetu Jagiellońskiego, Kraków 2018, s.61-91.</w:t>
            </w:r>
            <w:r w:rsidRPr="005F547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E0CD6DB" w14:textId="77777777" w:rsidR="00A114E0" w:rsidRPr="005F547E" w:rsidRDefault="00A114E0" w:rsidP="00A114E0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Włodzimierz </w:t>
            </w:r>
            <w:r w:rsidRPr="005F547E">
              <w:rPr>
                <w:rStyle w:val="spellingerror"/>
                <w:rFonts w:ascii="Arial" w:hAnsi="Arial" w:cs="Arial"/>
                <w:sz w:val="20"/>
                <w:szCs w:val="20"/>
              </w:rPr>
              <w:t>Galewicz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Etyczne aspekty badań z udziałem ludzi 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[w:] 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Antologia bioetyki tom 3. Badania z udziałem ludzi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tenże (red.), </w:t>
            </w:r>
            <w:r w:rsidRPr="005F547E">
              <w:rPr>
                <w:rStyle w:val="spellingerror"/>
                <w:rFonts w:ascii="Arial" w:hAnsi="Arial" w:cs="Arial"/>
                <w:sz w:val="20"/>
                <w:szCs w:val="20"/>
              </w:rPr>
              <w:t>Universitas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Kraków 2011, s. 9-37.</w:t>
            </w:r>
            <w:r w:rsidRPr="005F547E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D9B722A" w14:textId="77777777" w:rsidR="00A114E0" w:rsidRPr="005F547E" w:rsidRDefault="00A114E0" w:rsidP="00A114E0">
            <w:pPr>
              <w:numPr>
                <w:ilvl w:val="0"/>
                <w:numId w:val="7"/>
              </w:numPr>
              <w:autoSpaceDE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Barbara Chyrowicz, </w:t>
            </w:r>
            <w:r w:rsidRPr="005F547E">
              <w:rPr>
                <w:rFonts w:ascii="Arial" w:hAnsi="Arial" w:cs="Arial"/>
                <w:i/>
                <w:sz w:val="20"/>
                <w:szCs w:val="20"/>
              </w:rPr>
              <w:t>Bioetyka. Anatomia sporu</w:t>
            </w:r>
            <w:r w:rsidRPr="005F547E">
              <w:rPr>
                <w:rFonts w:ascii="Arial" w:hAnsi="Arial" w:cs="Arial"/>
                <w:sz w:val="20"/>
                <w:szCs w:val="20"/>
              </w:rPr>
              <w:t>, Znak, Kraków 2015;</w:t>
            </w:r>
          </w:p>
          <w:p w14:paraId="2F779099" w14:textId="77777777" w:rsidR="00A114E0" w:rsidRPr="005F547E" w:rsidRDefault="00A114E0" w:rsidP="00A114E0">
            <w:pPr>
              <w:numPr>
                <w:ilvl w:val="0"/>
                <w:numId w:val="7"/>
              </w:numPr>
              <w:autoSpaceDE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Kazimierz Szewczyk, </w:t>
            </w:r>
            <w:r w:rsidRPr="005F547E">
              <w:rPr>
                <w:rFonts w:ascii="Arial" w:hAnsi="Arial" w:cs="Arial"/>
                <w:i/>
                <w:sz w:val="20"/>
                <w:szCs w:val="20"/>
              </w:rPr>
              <w:t>Bioetyka. Medycyna na granicach życia</w:t>
            </w:r>
            <w:r w:rsidRPr="005F547E">
              <w:rPr>
                <w:rFonts w:ascii="Arial" w:hAnsi="Arial" w:cs="Arial"/>
                <w:sz w:val="20"/>
                <w:szCs w:val="20"/>
              </w:rPr>
              <w:t>, Wydawnictwo Naukowe PWN, Warszawa 2009;</w:t>
            </w:r>
          </w:p>
          <w:p w14:paraId="18F3012C" w14:textId="77777777" w:rsidR="00A114E0" w:rsidRPr="005F547E" w:rsidRDefault="00A114E0" w:rsidP="00A114E0">
            <w:pPr>
              <w:numPr>
                <w:ilvl w:val="0"/>
                <w:numId w:val="7"/>
              </w:numPr>
              <w:autoSpaceDE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Tadeusz Ślipko, </w:t>
            </w:r>
            <w:r w:rsidRPr="005F547E">
              <w:rPr>
                <w:rFonts w:ascii="Arial" w:hAnsi="Arial" w:cs="Arial"/>
                <w:i/>
                <w:sz w:val="20"/>
                <w:szCs w:val="20"/>
              </w:rPr>
              <w:t>Bioetyka. Najważniejsze problemy</w:t>
            </w:r>
            <w:r w:rsidRPr="005F547E">
              <w:rPr>
                <w:rFonts w:ascii="Arial" w:hAnsi="Arial" w:cs="Arial"/>
                <w:sz w:val="20"/>
                <w:szCs w:val="20"/>
              </w:rPr>
              <w:t>, Petrus, Kraków 2012;</w:t>
            </w:r>
          </w:p>
          <w:p w14:paraId="3D80A251" w14:textId="77777777" w:rsidR="00A114E0" w:rsidRPr="005F547E" w:rsidRDefault="00A114E0" w:rsidP="00A114E0">
            <w:pPr>
              <w:numPr>
                <w:ilvl w:val="0"/>
                <w:numId w:val="7"/>
              </w:numPr>
              <w:autoSpaceDE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Peter Singer (red), </w:t>
            </w:r>
            <w:r w:rsidRPr="005F547E">
              <w:rPr>
                <w:rFonts w:ascii="Arial" w:hAnsi="Arial" w:cs="Arial"/>
                <w:i/>
                <w:sz w:val="20"/>
                <w:szCs w:val="20"/>
              </w:rPr>
              <w:t>Przewodnik po etyce</w:t>
            </w:r>
            <w:r w:rsidRPr="005F547E">
              <w:rPr>
                <w:rFonts w:ascii="Arial" w:hAnsi="Arial" w:cs="Arial"/>
                <w:sz w:val="20"/>
                <w:szCs w:val="20"/>
              </w:rPr>
              <w:t>, Książka i wiedza, Warszawa 2000;</w:t>
            </w:r>
          </w:p>
          <w:p w14:paraId="0ADFD326" w14:textId="77777777" w:rsidR="00A114E0" w:rsidRPr="005F547E" w:rsidRDefault="00A114E0" w:rsidP="00A114E0">
            <w:pPr>
              <w:numPr>
                <w:ilvl w:val="0"/>
                <w:numId w:val="7"/>
              </w:numPr>
              <w:autoSpaceDE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Włodzimierz Galewicz, </w:t>
            </w:r>
            <w:r w:rsidRPr="005F547E">
              <w:rPr>
                <w:rFonts w:ascii="Arial" w:hAnsi="Arial" w:cs="Arial"/>
                <w:i/>
                <w:sz w:val="20"/>
                <w:szCs w:val="20"/>
              </w:rPr>
              <w:t>Status ludzkiego zarodka a etyka badań biomedycznych</w:t>
            </w:r>
            <w:r w:rsidRPr="005F547E">
              <w:rPr>
                <w:rFonts w:ascii="Arial" w:hAnsi="Arial" w:cs="Arial"/>
                <w:sz w:val="20"/>
                <w:szCs w:val="20"/>
              </w:rPr>
              <w:t>, Kraków 2013;</w:t>
            </w:r>
          </w:p>
          <w:p w14:paraId="14248A33" w14:textId="01A7A4EB" w:rsidR="00A114E0" w:rsidRPr="005F547E" w:rsidRDefault="00A114E0" w:rsidP="00A114E0">
            <w:pPr>
              <w:ind w:left="709" w:hanging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Grzegorz Hołub, Piotr Duchliński,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Ulepszanie człowieka. Perspektywa filozoficzna, </w:t>
            </w:r>
            <w:r w:rsidRPr="005F547E">
              <w:rPr>
                <w:rFonts w:ascii="Arial" w:hAnsi="Arial" w:cs="Arial"/>
                <w:sz w:val="20"/>
                <w:szCs w:val="20"/>
              </w:rPr>
              <w:t>Wydawnictwo Naukowe Akademii Ignatianum, Kraków 2018.</w:t>
            </w:r>
          </w:p>
          <w:p w14:paraId="58D684CB" w14:textId="3D574B52" w:rsidR="00A114E0" w:rsidRPr="005F547E" w:rsidRDefault="00A114E0" w:rsidP="00A114E0">
            <w:pPr>
              <w:ind w:left="709" w:hanging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15.</w:t>
            </w:r>
            <w:r w:rsidRPr="005F547E">
              <w:rPr>
                <w:rFonts w:ascii="Arial" w:hAnsi="Arial" w:cs="Arial"/>
                <w:sz w:val="20"/>
                <w:szCs w:val="20"/>
              </w:rPr>
              <w:tab/>
              <w:t>Piotr G. Nowak, „Pluralistyczna teoria alokacji narządów”, „Diametros” 2017, nr 51, s. 65-89.</w:t>
            </w:r>
          </w:p>
          <w:p w14:paraId="5F3AB47B" w14:textId="77777777" w:rsidR="00AD0B69" w:rsidRPr="005F547E" w:rsidRDefault="00A114E0" w:rsidP="00A114E0">
            <w:pPr>
              <w:ind w:left="709" w:hanging="709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16.</w:t>
            </w:r>
            <w:r w:rsidRPr="005F547E">
              <w:rPr>
                <w:rFonts w:ascii="Arial" w:hAnsi="Arial" w:cs="Arial"/>
                <w:sz w:val="20"/>
                <w:szCs w:val="20"/>
              </w:rPr>
              <w:tab/>
              <w:t xml:space="preserve">Anna Szklarska, „Nauka i wiara w argumentacji bioetycznej” [w:] t.12 nr 1/2020 „ANNALES UNIVERSITATIS PAEDAGOGICAE CRACOVIENSIS. </w:t>
            </w:r>
            <w:r w:rsidRPr="005F547E">
              <w:rPr>
                <w:rFonts w:ascii="Arial" w:hAnsi="Arial" w:cs="Arial"/>
                <w:sz w:val="20"/>
                <w:szCs w:val="20"/>
                <w:lang w:val="en-GB"/>
              </w:rPr>
              <w:t>STUDIA SOCIOLOGICA”.</w:t>
            </w:r>
          </w:p>
          <w:p w14:paraId="09000D38" w14:textId="2990F716" w:rsidR="00A114E0" w:rsidRPr="005F547E" w:rsidRDefault="00A114E0" w:rsidP="00A114E0">
            <w:pPr>
              <w:widowControl/>
              <w:suppressAutoHyphens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F547E">
              <w:rPr>
                <w:rFonts w:ascii="Arial" w:hAnsi="Arial" w:cs="Arial"/>
                <w:sz w:val="20"/>
                <w:szCs w:val="20"/>
                <w:lang w:val="en-US"/>
              </w:rPr>
              <w:t xml:space="preserve">17. J. Savulescu, J. Cameron, D. Wilkinson,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Equality or utility? Ethics and law of rationing ventilators</w:t>
            </w:r>
            <w:r w:rsidRPr="005F547E">
              <w:rPr>
                <w:rFonts w:ascii="Arial" w:hAnsi="Arial" w:cs="Arial"/>
                <w:sz w:val="20"/>
                <w:szCs w:val="20"/>
                <w:lang w:val="en-US"/>
              </w:rPr>
              <w:t>, “British Journal of Anaesthesia” 2020, t. 125, nr 1, s. 10-15.</w:t>
            </w:r>
          </w:p>
          <w:p w14:paraId="6207D7DC" w14:textId="737021EE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J. J. Thomson,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Obrona aborcji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, [w:] W. Galewicz (red.),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Początki ludzkiego życia</w:t>
            </w:r>
            <w:r w:rsidRPr="005F547E">
              <w:rPr>
                <w:rFonts w:ascii="Arial" w:hAnsi="Arial" w:cs="Arial"/>
                <w:sz w:val="20"/>
                <w:szCs w:val="20"/>
              </w:rPr>
              <w:t>, Universitas, Kraków 2010, s. 145-164.</w:t>
            </w:r>
          </w:p>
          <w:p w14:paraId="61F10DCD" w14:textId="284AA735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D. Marquis,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Dlaczego aborcja jest niemoralna?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, [w:] W. Galewicz (red.),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Początki ludzkiego życia</w:t>
            </w:r>
            <w:r w:rsidRPr="005F547E">
              <w:rPr>
                <w:rFonts w:ascii="Arial" w:hAnsi="Arial" w:cs="Arial"/>
                <w:sz w:val="20"/>
                <w:szCs w:val="20"/>
              </w:rPr>
              <w:t>, Universitas, Kraków 2010, s. 215-237.</w:t>
            </w:r>
          </w:p>
          <w:p w14:paraId="77AB6D7A" w14:textId="77777777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M. Lockwood,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Status moralny ludzkiego zarodka: Implikacje dla zapłodnienia in vitro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, [w:] W. Galewicz (red.),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Początki ludzkiego życia</w:t>
            </w:r>
            <w:r w:rsidRPr="005F547E">
              <w:rPr>
                <w:rFonts w:ascii="Arial" w:hAnsi="Arial" w:cs="Arial"/>
                <w:sz w:val="20"/>
                <w:szCs w:val="20"/>
              </w:rPr>
              <w:t>, Universitas, Kraków 2010, s. 301-308.</w:t>
            </w:r>
          </w:p>
          <w:p w14:paraId="0693D2C4" w14:textId="77777777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B. Steinbock,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Czy pozbawianie życia ludzkich zarodków jest zgodne z moralnością? 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[w:] W. Galewicz (red.),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Początki ludzkiego życia</w:t>
            </w:r>
            <w:r w:rsidRPr="005F547E">
              <w:rPr>
                <w:rFonts w:ascii="Arial" w:hAnsi="Arial" w:cs="Arial"/>
                <w:sz w:val="20"/>
                <w:szCs w:val="20"/>
              </w:rPr>
              <w:t>, Universitas, Kraków 2010, s. 111-132.</w:t>
            </w:r>
          </w:p>
          <w:p w14:paraId="70095CFA" w14:textId="77777777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lastRenderedPageBreak/>
              <w:t xml:space="preserve">W. Galewicz,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Etyczne dyskusje wokół prokreacji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, [w:] tenże (red.),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Początki ludzkiego życia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, Universitas, Kraków 2010, cz. II: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Spór o zapłodnienie pozaustrojowe</w:t>
            </w:r>
            <w:r w:rsidRPr="005F547E">
              <w:rPr>
                <w:rFonts w:ascii="Arial" w:hAnsi="Arial" w:cs="Arial"/>
                <w:sz w:val="20"/>
                <w:szCs w:val="20"/>
              </w:rPr>
              <w:t>, s. 44-71.</w:t>
            </w:r>
          </w:p>
          <w:p w14:paraId="3240D05E" w14:textId="77777777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M. Battin,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Eutanazja – kwestie podstawowe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, [w:] W. Galewicz (red.),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Wokół śmierci i umierania</w:t>
            </w:r>
            <w:r w:rsidRPr="005F547E">
              <w:rPr>
                <w:rFonts w:ascii="Arial" w:hAnsi="Arial" w:cs="Arial"/>
                <w:sz w:val="20"/>
                <w:szCs w:val="20"/>
              </w:rPr>
              <w:t>, Universitas, Kraków 2009, s. 393-432.</w:t>
            </w:r>
          </w:p>
          <w:p w14:paraId="7B866F33" w14:textId="77777777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J. Hardwig,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Czy mamy obowiązek umrzeć?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, [w:] W. Galewicz (red.),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Wokół śmierci i umierania</w:t>
            </w:r>
            <w:r w:rsidRPr="005F547E">
              <w:rPr>
                <w:rFonts w:ascii="Arial" w:hAnsi="Arial" w:cs="Arial"/>
                <w:sz w:val="20"/>
                <w:szCs w:val="20"/>
              </w:rPr>
              <w:t>, Universitas, Kraków 2009, s. 281-302.</w:t>
            </w:r>
          </w:p>
          <w:p w14:paraId="6F64FB8C" w14:textId="77777777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W. Galewicz,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Decyzje o zakończeniu życia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, [w:] tenże (red.),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Wokół śmierci i umierania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, Universitas, Kraków 2009, fragmenty rozdziału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Rezygnacja z podtrzymywania życia</w:t>
            </w:r>
            <w:r w:rsidRPr="005F547E">
              <w:rPr>
                <w:rFonts w:ascii="Arial" w:hAnsi="Arial" w:cs="Arial"/>
                <w:sz w:val="20"/>
                <w:szCs w:val="20"/>
              </w:rPr>
              <w:t>: s. 20-36, s. 39-45.</w:t>
            </w:r>
          </w:p>
          <w:p w14:paraId="10132C2A" w14:textId="77777777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M. Tooley,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Nieistotne rozróżnienie: zabicie a przyzwolenie na śmierć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, [w:] W. Galewicz (red.),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Wokół śmierci i umierania</w:t>
            </w:r>
            <w:r w:rsidRPr="005F547E">
              <w:rPr>
                <w:rFonts w:ascii="Arial" w:hAnsi="Arial" w:cs="Arial"/>
                <w:sz w:val="20"/>
                <w:szCs w:val="20"/>
              </w:rPr>
              <w:t>, Universitas, Kraków 2009, s. 165-172.</w:t>
            </w:r>
          </w:p>
          <w:p w14:paraId="4A91F5F0" w14:textId="77777777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D. Callahan,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Zabicie a przyzwolenie na śmierć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, [w:] W. Galewicz (red.),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Wokół śmierci i umierania</w:t>
            </w:r>
            <w:r w:rsidRPr="005F547E">
              <w:rPr>
                <w:rFonts w:ascii="Arial" w:hAnsi="Arial" w:cs="Arial"/>
                <w:sz w:val="20"/>
                <w:szCs w:val="20"/>
              </w:rPr>
              <w:t>, Universitas, Kraków 2009, s. 173-181.</w:t>
            </w:r>
          </w:p>
          <w:p w14:paraId="5C94D83F" w14:textId="77777777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D. Callahan,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Kiedy samostanowienie wpada w amok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, [w:] W. Galewicz (red.),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Wokół śmierci i umierania</w:t>
            </w:r>
            <w:r w:rsidRPr="005F547E">
              <w:rPr>
                <w:rFonts w:ascii="Arial" w:hAnsi="Arial" w:cs="Arial"/>
                <w:sz w:val="20"/>
                <w:szCs w:val="20"/>
              </w:rPr>
              <w:t>, Universitas, Kraków 2009, s. 383-392.</w:t>
            </w:r>
          </w:p>
          <w:p w14:paraId="5538BD7B" w14:textId="77777777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W. Galewicz,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Informacje medyczne i prawa pacjenta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, [w:] W. Galewicz (red.),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Prawda, poufność, autonomia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 – problemy informacji w etyce medycznej, Universitas, Kraków 2018, s. 10-41.</w:t>
            </w:r>
          </w:p>
          <w:p w14:paraId="7CC9F44B" w14:textId="77777777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M. Paleczna,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Sztuczne nawadnianie i żywienie w opiece paliatywnej</w:t>
            </w:r>
            <w:r w:rsidRPr="005F547E">
              <w:rPr>
                <w:rFonts w:ascii="Arial" w:hAnsi="Arial" w:cs="Arial"/>
                <w:sz w:val="20"/>
                <w:szCs w:val="20"/>
              </w:rPr>
              <w:t>,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hyperlink r:id="rId7" w:history="1">
              <w:r w:rsidRPr="005F547E">
                <w:rPr>
                  <w:rStyle w:val="Hipercze"/>
                  <w:rFonts w:ascii="Arial" w:hAnsi="Arial" w:cs="Arial"/>
                  <w:sz w:val="20"/>
                  <w:szCs w:val="20"/>
                </w:rPr>
                <w:t>https://www.zwrotnikraka.pl/sztuczne-nawadnianie-i-zywienie-w-opiece-paliatywnej/</w:t>
              </w:r>
            </w:hyperlink>
            <w:r w:rsidRPr="005F547E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14:paraId="6AADCE90" w14:textId="77777777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J. Gośliński,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Sedacja terminalna w opiece paliatywnej – na czym polega?</w:t>
            </w:r>
            <w:r w:rsidRPr="005F547E">
              <w:rPr>
                <w:rFonts w:ascii="Arial" w:hAnsi="Arial" w:cs="Arial"/>
                <w:sz w:val="20"/>
                <w:szCs w:val="20"/>
              </w:rPr>
              <w:t>, https://www.zwrotnikraka.pl/sedacja-terminalna-w-opiece-paliatywnej-na-czym-polega/</w:t>
            </w:r>
          </w:p>
          <w:p w14:paraId="28DA6B1E" w14:textId="77777777" w:rsidR="00A114E0" w:rsidRPr="005F547E" w:rsidRDefault="00A114E0" w:rsidP="00A114E0">
            <w:pPr>
              <w:pStyle w:val="Akapitzlist"/>
              <w:widowControl/>
              <w:numPr>
                <w:ilvl w:val="0"/>
                <w:numId w:val="9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W. Załuski,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Nie legalizujmy eutanazji</w:t>
            </w:r>
            <w:r w:rsidRPr="005F547E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8" w:history="1">
              <w:r w:rsidRPr="005F547E">
                <w:rPr>
                  <w:rStyle w:val="Hipercze"/>
                  <w:rFonts w:ascii="Arial" w:hAnsi="Arial" w:cs="Arial"/>
                  <w:sz w:val="20"/>
                  <w:szCs w:val="20"/>
                  <w:lang w:eastAsia="en-US" w:bidi="ar-SA"/>
                </w:rPr>
                <w:t>https://filozofuj.eu/wojciech-zaluski-nie-legalizujmy-eutanazji/</w:t>
              </w:r>
            </w:hyperlink>
          </w:p>
          <w:p w14:paraId="5E4C1A97" w14:textId="77777777" w:rsidR="00A114E0" w:rsidRPr="005F547E" w:rsidRDefault="00A114E0" w:rsidP="00A114E0">
            <w:pPr>
              <w:numPr>
                <w:ilvl w:val="0"/>
                <w:numId w:val="9"/>
              </w:numPr>
              <w:autoSpaceDE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S. Mukherjee,</w:t>
            </w:r>
            <w:r w:rsidRPr="005F547E">
              <w:rPr>
                <w:rFonts w:ascii="Arial" w:hAnsi="Arial" w:cs="Arial"/>
                <w:i/>
                <w:sz w:val="20"/>
                <w:szCs w:val="20"/>
              </w:rPr>
              <w:t xml:space="preserve"> Gen. Ukryta historia</w:t>
            </w:r>
            <w:r w:rsidRPr="005F547E">
              <w:rPr>
                <w:rFonts w:ascii="Arial" w:hAnsi="Arial" w:cs="Arial"/>
                <w:sz w:val="20"/>
                <w:szCs w:val="20"/>
              </w:rPr>
              <w:t>, Wołowiec 2017;</w:t>
            </w:r>
          </w:p>
          <w:p w14:paraId="28A4F1A4" w14:textId="77777777" w:rsidR="00A114E0" w:rsidRPr="005F547E" w:rsidRDefault="00A114E0" w:rsidP="00A114E0">
            <w:pPr>
              <w:numPr>
                <w:ilvl w:val="0"/>
                <w:numId w:val="9"/>
              </w:numPr>
              <w:autoSpaceDE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>A. Szklarska. “Wspólnota, która nadchodzi czyli o nowych narzędziach i formach biowładzy” [w:] „Hybryda. Pismo Artystyczno-Literackie Stowarzyszenia Twórczego POLART” nr 36/2020.</w:t>
            </w:r>
          </w:p>
          <w:p w14:paraId="5AD6F1CD" w14:textId="77777777" w:rsidR="00A114E0" w:rsidRPr="005F547E" w:rsidRDefault="00A114E0" w:rsidP="00A114E0">
            <w:pPr>
              <w:numPr>
                <w:ilvl w:val="0"/>
                <w:numId w:val="9"/>
              </w:numPr>
              <w:autoSpaceDE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Fonts w:ascii="Arial" w:hAnsi="Arial" w:cs="Arial"/>
                <w:sz w:val="20"/>
                <w:szCs w:val="20"/>
              </w:rPr>
              <w:t xml:space="preserve">J. McMahan, </w:t>
            </w:r>
            <w:r w:rsidRPr="005F547E">
              <w:rPr>
                <w:rFonts w:ascii="Arial" w:hAnsi="Arial" w:cs="Arial"/>
                <w:i/>
                <w:iCs/>
                <w:sz w:val="20"/>
                <w:szCs w:val="20"/>
              </w:rPr>
              <w:t>Etyka zabijania</w:t>
            </w:r>
            <w:r w:rsidRPr="005F547E">
              <w:rPr>
                <w:rFonts w:ascii="Arial" w:hAnsi="Arial" w:cs="Arial"/>
                <w:sz w:val="20"/>
                <w:szCs w:val="20"/>
              </w:rPr>
              <w:t>, Wydawnictwo Naukowe PWN, Warszawa 2012</w:t>
            </w:r>
          </w:p>
          <w:p w14:paraId="09243657" w14:textId="2D0E93F0" w:rsidR="00A114E0" w:rsidRPr="005F547E" w:rsidRDefault="00A114E0" w:rsidP="005F547E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D. Probucka (red.), </w:t>
            </w:r>
            <w:r w:rsidRPr="005F547E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Etyka wobec sytuacji granicznych</w:t>
            </w:r>
            <w:r w:rsidRPr="005F547E">
              <w:rPr>
                <w:rStyle w:val="normaltextrun"/>
                <w:rFonts w:ascii="Arial" w:hAnsi="Arial" w:cs="Arial"/>
                <w:sz w:val="20"/>
                <w:szCs w:val="20"/>
              </w:rPr>
              <w:t>, Oficyna Wydawnicza „Impuls”, Kraków 2007.</w:t>
            </w:r>
          </w:p>
        </w:tc>
      </w:tr>
    </w:tbl>
    <w:p w14:paraId="781D594D" w14:textId="77777777" w:rsidR="00AD0B69" w:rsidRPr="005F547E" w:rsidRDefault="00AD0B69" w:rsidP="00AD0B69">
      <w:pPr>
        <w:ind w:left="709" w:hanging="709"/>
        <w:rPr>
          <w:rFonts w:ascii="Arial" w:hAnsi="Arial" w:cs="Arial"/>
          <w:sz w:val="20"/>
          <w:szCs w:val="20"/>
        </w:rPr>
      </w:pPr>
    </w:p>
    <w:p w14:paraId="18F7CFD1" w14:textId="77777777" w:rsidR="00AD0B69" w:rsidRPr="005F547E" w:rsidRDefault="00AD0B69" w:rsidP="00AD0B69">
      <w:pPr>
        <w:pStyle w:val="Tekstdymka1"/>
        <w:rPr>
          <w:rFonts w:ascii="Arial" w:hAnsi="Arial" w:cs="Arial"/>
          <w:sz w:val="20"/>
          <w:szCs w:val="20"/>
        </w:rPr>
      </w:pPr>
    </w:p>
    <w:p w14:paraId="75EC4DAE" w14:textId="77777777" w:rsidR="00AD0B69" w:rsidRPr="005F547E" w:rsidRDefault="00AD0B69" w:rsidP="00AD0B69">
      <w:pPr>
        <w:pStyle w:val="Tekstdymka1"/>
        <w:rPr>
          <w:rFonts w:ascii="Arial" w:hAnsi="Arial" w:cs="Arial"/>
          <w:sz w:val="20"/>
          <w:szCs w:val="20"/>
        </w:rPr>
      </w:pPr>
      <w:r w:rsidRPr="005F547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14:paraId="056CF45D" w14:textId="77777777" w:rsidR="00AD0B69" w:rsidRPr="005F547E" w:rsidRDefault="00AD0B69" w:rsidP="00AD0B6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AD0B69" w:rsidRPr="005F547E" w14:paraId="5784AA32" w14:textId="77777777" w:rsidTr="00C96B66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FE759D8" w14:textId="77777777" w:rsidR="00AD0B69" w:rsidRPr="005F547E" w:rsidRDefault="00AD0B69" w:rsidP="00C96B6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296E86F1" w14:textId="77777777" w:rsidR="00AD0B69" w:rsidRPr="005F547E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03B8C5E" w14:textId="2188F3C9" w:rsidR="00AD0B69" w:rsidRPr="005F547E" w:rsidRDefault="00DB1A9A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AD0B69" w:rsidRPr="005F547E" w14:paraId="0A9637E9" w14:textId="77777777" w:rsidTr="00C96B66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78214E9" w14:textId="77777777" w:rsidR="00AD0B69" w:rsidRPr="005F547E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468F2D4" w14:textId="77777777" w:rsidR="00AD0B69" w:rsidRPr="005F547E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79389417" w14:textId="356DBE5F" w:rsidR="00AD0B69" w:rsidRPr="005F547E" w:rsidRDefault="00DB1A9A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6</w:t>
            </w:r>
          </w:p>
        </w:tc>
      </w:tr>
      <w:tr w:rsidR="00AD0B69" w:rsidRPr="005F547E" w14:paraId="30E5D74A" w14:textId="77777777" w:rsidTr="00C96B66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FEB9B5E" w14:textId="77777777" w:rsidR="00AD0B69" w:rsidRPr="005F547E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CB4480E" w14:textId="77777777" w:rsidR="00AD0B69" w:rsidRPr="005F547E" w:rsidRDefault="00AD0B69" w:rsidP="00C96B66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B3D11EF" w14:textId="1CCAAD08" w:rsidR="00AD0B69" w:rsidRPr="005F547E" w:rsidRDefault="005E75ED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  <w:r w:rsidR="0058258A"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AD0B69" w:rsidRPr="005F547E" w14:paraId="1EDA91B8" w14:textId="77777777" w:rsidTr="00C96B66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C810713" w14:textId="77777777" w:rsidR="00AD0B69" w:rsidRPr="005F547E" w:rsidRDefault="00AD0B69" w:rsidP="00C96B6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7CF951E5" w14:textId="77777777" w:rsidR="00AD0B69" w:rsidRPr="005F547E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03C7B0E9" w14:textId="506E9588" w:rsidR="00AD0B69" w:rsidRPr="005F547E" w:rsidRDefault="005E75ED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2</w:t>
            </w:r>
            <w:r w:rsidR="0058258A"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AD0B69" w:rsidRPr="005F547E" w14:paraId="397930B8" w14:textId="77777777" w:rsidTr="00C96B66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21506BA" w14:textId="77777777" w:rsidR="00AD0B69" w:rsidRPr="005F547E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BAFE0F7" w14:textId="77777777" w:rsidR="00AD0B69" w:rsidRPr="005F547E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55643F0" w14:textId="120360A9" w:rsidR="00AD0B69" w:rsidRPr="005F547E" w:rsidRDefault="005E75ED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5</w:t>
            </w:r>
          </w:p>
        </w:tc>
      </w:tr>
      <w:tr w:rsidR="00AD0B69" w:rsidRPr="005F547E" w14:paraId="789D4415" w14:textId="77777777" w:rsidTr="00C96B66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794ED736" w14:textId="77777777" w:rsidR="00AD0B69" w:rsidRPr="005F547E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0A320AF" w14:textId="77777777" w:rsidR="00AD0B69" w:rsidRPr="005F547E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D29D355" w14:textId="7B129562" w:rsidR="00AD0B69" w:rsidRPr="005F547E" w:rsidRDefault="005E75ED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7</w:t>
            </w:r>
          </w:p>
        </w:tc>
      </w:tr>
      <w:tr w:rsidR="00AD0B69" w:rsidRPr="005F547E" w14:paraId="5136A62C" w14:textId="77777777" w:rsidTr="00C96B66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449E286" w14:textId="77777777" w:rsidR="00AD0B69" w:rsidRPr="005F547E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184031F" w14:textId="77777777" w:rsidR="00AD0B69" w:rsidRPr="005F547E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078B14D" w14:textId="58280B1B" w:rsidR="00AD0B69" w:rsidRPr="005F547E" w:rsidRDefault="00AD0B69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AD0B69" w:rsidRPr="005F547E" w14:paraId="4D7CB2DF" w14:textId="77777777" w:rsidTr="00C96B66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891BF99" w14:textId="77777777" w:rsidR="00AD0B69" w:rsidRPr="005F547E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A7033B6" w14:textId="6EAC0941" w:rsidR="00AD0B69" w:rsidRPr="005F547E" w:rsidRDefault="005E75ED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</w:tr>
      <w:tr w:rsidR="00AD0B69" w:rsidRPr="005F547E" w14:paraId="6060B6A0" w14:textId="77777777" w:rsidTr="00C96B66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3E6E21D" w14:textId="77777777" w:rsidR="00AD0B69" w:rsidRPr="005F547E" w:rsidRDefault="00AD0B69" w:rsidP="00C96B6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B7D48DB" w14:textId="386066FB" w:rsidR="00AD0B69" w:rsidRPr="005F547E" w:rsidRDefault="000A3DCB" w:rsidP="00C96B6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  <w:r w:rsidR="00DB1A9A" w:rsidRPr="005F547E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14:paraId="794AF362" w14:textId="77777777" w:rsidR="00AD0B69" w:rsidRPr="005F547E" w:rsidRDefault="00AD0B69" w:rsidP="00AD0B69">
      <w:pPr>
        <w:pStyle w:val="Tekstdymka1"/>
        <w:rPr>
          <w:rFonts w:ascii="Arial" w:hAnsi="Arial" w:cs="Arial"/>
          <w:sz w:val="20"/>
          <w:szCs w:val="20"/>
        </w:rPr>
      </w:pPr>
    </w:p>
    <w:p w14:paraId="4B67FFF2" w14:textId="77777777" w:rsidR="002C446B" w:rsidRPr="005F547E" w:rsidRDefault="002C446B">
      <w:pPr>
        <w:rPr>
          <w:rFonts w:ascii="Arial" w:hAnsi="Arial" w:cs="Arial"/>
          <w:sz w:val="20"/>
          <w:szCs w:val="20"/>
        </w:rPr>
      </w:pPr>
    </w:p>
    <w:sectPr w:rsidR="002C446B" w:rsidRPr="005F547E" w:rsidSect="00F04B9E">
      <w:footerReference w:type="default" r:id="rId9"/>
      <w:headerReference w:type="first" r:id="rId10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61641" w14:textId="77777777" w:rsidR="00DC356F" w:rsidRDefault="00DC356F">
      <w:r>
        <w:separator/>
      </w:r>
    </w:p>
  </w:endnote>
  <w:endnote w:type="continuationSeparator" w:id="0">
    <w:p w14:paraId="7BA3EB0E" w14:textId="77777777" w:rsidR="00DC356F" w:rsidRDefault="00DC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imbus Roman No9 L">
    <w:altName w:val="Times New Roman"/>
    <w:charset w:val="EE"/>
    <w:family w:val="roman"/>
    <w:pitch w:val="variable"/>
  </w:font>
  <w:font w:name="DejaVu Sans">
    <w:altName w:val="MS Mincho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4C557" w14:textId="77777777" w:rsidR="006768D0" w:rsidRDefault="00AD0B6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D627C">
      <w:rPr>
        <w:noProof/>
      </w:rPr>
      <w:t>2</w:t>
    </w:r>
    <w:r>
      <w:fldChar w:fldCharType="end"/>
    </w:r>
  </w:p>
  <w:p w14:paraId="6AD399D5" w14:textId="77777777" w:rsidR="006768D0" w:rsidRDefault="006768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BB5BE" w14:textId="77777777" w:rsidR="00DC356F" w:rsidRDefault="00DC356F">
      <w:r>
        <w:separator/>
      </w:r>
    </w:p>
  </w:footnote>
  <w:footnote w:type="continuationSeparator" w:id="0">
    <w:p w14:paraId="231CF5FF" w14:textId="77777777" w:rsidR="00DC356F" w:rsidRDefault="00DC3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74BA3" w14:textId="77777777" w:rsidR="006768D0" w:rsidRPr="00A05304" w:rsidRDefault="00AD0B69" w:rsidP="00E97509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" w15:restartNumberingAfterBreak="0">
    <w:nsid w:val="10F52E70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2" w15:restartNumberingAfterBreak="0">
    <w:nsid w:val="120A4430"/>
    <w:multiLevelType w:val="hybridMultilevel"/>
    <w:tmpl w:val="8BA48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24E26"/>
    <w:multiLevelType w:val="hybridMultilevel"/>
    <w:tmpl w:val="392E2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9195E"/>
    <w:multiLevelType w:val="hybridMultilevel"/>
    <w:tmpl w:val="31A04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B192A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6" w15:restartNumberingAfterBreak="0">
    <w:nsid w:val="4104770B"/>
    <w:multiLevelType w:val="hybridMultilevel"/>
    <w:tmpl w:val="2E34F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F15F77"/>
    <w:multiLevelType w:val="hybridMultilevel"/>
    <w:tmpl w:val="3A16EE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0126E"/>
    <w:multiLevelType w:val="multilevel"/>
    <w:tmpl w:val="A48C0A84"/>
    <w:lvl w:ilvl="0">
      <w:start w:val="1"/>
      <w:numFmt w:val="decimal"/>
      <w:lvlText w:val="%1."/>
      <w:lvlJc w:val="left"/>
      <w:pPr>
        <w:tabs>
          <w:tab w:val="num" w:pos="720"/>
        </w:tabs>
        <w:ind w:left="340" w:firstLine="20"/>
      </w:pPr>
      <w:rPr>
        <w:rFonts w:hint="default"/>
        <w:i w:val="0"/>
        <w:iCs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 w:val="0"/>
        <w:iCs w:val="0"/>
        <w:sz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i w:val="0"/>
        <w:iCs w:val="0"/>
        <w:sz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i w:val="0"/>
        <w:iCs w:val="0"/>
        <w:sz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i w:val="0"/>
        <w:iCs w:val="0"/>
        <w:sz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i w:val="0"/>
        <w:iCs w:val="0"/>
        <w:sz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i w:val="0"/>
        <w:iCs w:val="0"/>
        <w:sz w:val="20"/>
      </w:rPr>
    </w:lvl>
  </w:abstractNum>
  <w:abstractNum w:abstractNumId="9" w15:restartNumberingAfterBreak="0">
    <w:nsid w:val="4E013D4D"/>
    <w:multiLevelType w:val="hybridMultilevel"/>
    <w:tmpl w:val="FED84A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352AC6"/>
    <w:multiLevelType w:val="hybridMultilevel"/>
    <w:tmpl w:val="ADE4A378"/>
    <w:lvl w:ilvl="0" w:tplc="0415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B057D3"/>
    <w:multiLevelType w:val="hybridMultilevel"/>
    <w:tmpl w:val="3E721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410484">
    <w:abstractNumId w:val="9"/>
  </w:num>
  <w:num w:numId="2" w16cid:durableId="362483788">
    <w:abstractNumId w:val="4"/>
  </w:num>
  <w:num w:numId="3" w16cid:durableId="894125000">
    <w:abstractNumId w:val="11"/>
  </w:num>
  <w:num w:numId="4" w16cid:durableId="186917233">
    <w:abstractNumId w:val="6"/>
  </w:num>
  <w:num w:numId="5" w16cid:durableId="1348366869">
    <w:abstractNumId w:val="8"/>
  </w:num>
  <w:num w:numId="6" w16cid:durableId="329724699">
    <w:abstractNumId w:val="1"/>
  </w:num>
  <w:num w:numId="7" w16cid:durableId="75246970">
    <w:abstractNumId w:val="5"/>
  </w:num>
  <w:num w:numId="8" w16cid:durableId="1530756808">
    <w:abstractNumId w:val="0"/>
  </w:num>
  <w:num w:numId="9" w16cid:durableId="2136411198">
    <w:abstractNumId w:val="10"/>
  </w:num>
  <w:num w:numId="10" w16cid:durableId="2067795001">
    <w:abstractNumId w:val="3"/>
  </w:num>
  <w:num w:numId="11" w16cid:durableId="30964882">
    <w:abstractNumId w:val="7"/>
  </w:num>
  <w:num w:numId="12" w16cid:durableId="5165752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503"/>
    <w:rsid w:val="00001EFD"/>
    <w:rsid w:val="000473B6"/>
    <w:rsid w:val="000A3DCB"/>
    <w:rsid w:val="000E3FBD"/>
    <w:rsid w:val="00177AF2"/>
    <w:rsid w:val="00182127"/>
    <w:rsid w:val="001B411E"/>
    <w:rsid w:val="001B7856"/>
    <w:rsid w:val="002664E5"/>
    <w:rsid w:val="00286903"/>
    <w:rsid w:val="00293EF5"/>
    <w:rsid w:val="002C446B"/>
    <w:rsid w:val="003832C3"/>
    <w:rsid w:val="003C6C1C"/>
    <w:rsid w:val="0047451C"/>
    <w:rsid w:val="00490FF9"/>
    <w:rsid w:val="00495B38"/>
    <w:rsid w:val="00501BA4"/>
    <w:rsid w:val="005411FD"/>
    <w:rsid w:val="0058258A"/>
    <w:rsid w:val="00585ACC"/>
    <w:rsid w:val="005B46BC"/>
    <w:rsid w:val="005E75ED"/>
    <w:rsid w:val="005F547E"/>
    <w:rsid w:val="005F692A"/>
    <w:rsid w:val="006153C4"/>
    <w:rsid w:val="00634ECB"/>
    <w:rsid w:val="006768D0"/>
    <w:rsid w:val="007C4316"/>
    <w:rsid w:val="0081230B"/>
    <w:rsid w:val="008232F9"/>
    <w:rsid w:val="008D7D7E"/>
    <w:rsid w:val="009019F4"/>
    <w:rsid w:val="0097263C"/>
    <w:rsid w:val="009B5CB4"/>
    <w:rsid w:val="009C08FF"/>
    <w:rsid w:val="00A114E0"/>
    <w:rsid w:val="00AD0B69"/>
    <w:rsid w:val="00B631F1"/>
    <w:rsid w:val="00BB0E1C"/>
    <w:rsid w:val="00BB2508"/>
    <w:rsid w:val="00BC61EE"/>
    <w:rsid w:val="00C22DE5"/>
    <w:rsid w:val="00CE715D"/>
    <w:rsid w:val="00D63503"/>
    <w:rsid w:val="00D772FB"/>
    <w:rsid w:val="00DB1A9A"/>
    <w:rsid w:val="00DC356F"/>
    <w:rsid w:val="00DD627C"/>
    <w:rsid w:val="00E4459C"/>
    <w:rsid w:val="00E5762A"/>
    <w:rsid w:val="00E97AB5"/>
    <w:rsid w:val="00EA13D6"/>
    <w:rsid w:val="00ED669F"/>
    <w:rsid w:val="00EE1488"/>
    <w:rsid w:val="00F20322"/>
    <w:rsid w:val="00F42C2C"/>
    <w:rsid w:val="00FE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FF1A2"/>
  <w15:chartTrackingRefBased/>
  <w15:docId w15:val="{DC89D016-C107-4810-862E-D0F1D6591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B6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D0B6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0B69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AD0B69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AD0B69"/>
    <w:rPr>
      <w:rFonts w:ascii="Arial" w:eastAsia="Times New Roman" w:hAnsi="Arial" w:cs="Times New Roman"/>
      <w:sz w:val="28"/>
      <w:szCs w:val="28"/>
      <w:lang w:val="x-none" w:eastAsia="x-none"/>
    </w:rPr>
  </w:style>
  <w:style w:type="paragraph" w:styleId="Stopka">
    <w:name w:val="footer"/>
    <w:basedOn w:val="Normalny"/>
    <w:link w:val="StopkaZnak"/>
    <w:semiHidden/>
    <w:rsid w:val="00AD0B69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AD0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D0B69"/>
    <w:pPr>
      <w:suppressLineNumbers/>
    </w:pPr>
  </w:style>
  <w:style w:type="paragraph" w:customStyle="1" w:styleId="Tekstdymka1">
    <w:name w:val="Tekst dymka1"/>
    <w:basedOn w:val="Normalny"/>
    <w:rsid w:val="00AD0B69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D0B6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D0B6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y2iqfc">
    <w:name w:val="y2iqfc"/>
    <w:basedOn w:val="Domylnaczcionkaakapitu"/>
    <w:rsid w:val="00AD0B69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0B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0B6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z6">
    <w:name w:val="WW8Num1z6"/>
    <w:rsid w:val="00BB0E1C"/>
  </w:style>
  <w:style w:type="paragraph" w:customStyle="1" w:styleId="paragraph">
    <w:name w:val="paragraph"/>
    <w:basedOn w:val="Normalny"/>
    <w:rsid w:val="00E4459C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E4459C"/>
  </w:style>
  <w:style w:type="character" w:customStyle="1" w:styleId="spellingerror">
    <w:name w:val="spellingerror"/>
    <w:basedOn w:val="Domylnaczcionkaakapitu"/>
    <w:rsid w:val="00E4459C"/>
  </w:style>
  <w:style w:type="character" w:customStyle="1" w:styleId="eop">
    <w:name w:val="eop"/>
    <w:basedOn w:val="Domylnaczcionkaakapitu"/>
    <w:rsid w:val="00E4459C"/>
  </w:style>
  <w:style w:type="character" w:customStyle="1" w:styleId="contextualspellingandgrammarerror">
    <w:name w:val="contextualspellingandgrammarerror"/>
    <w:basedOn w:val="Domylnaczcionkaakapitu"/>
    <w:rsid w:val="0097263C"/>
  </w:style>
  <w:style w:type="paragraph" w:styleId="Akapitzlist">
    <w:name w:val="List Paragraph"/>
    <w:basedOn w:val="Normalny"/>
    <w:uiPriority w:val="34"/>
    <w:qFormat/>
    <w:rsid w:val="00A114E0"/>
    <w:pPr>
      <w:autoSpaceDE/>
      <w:ind w:left="720"/>
      <w:contextualSpacing/>
    </w:pPr>
    <w:rPr>
      <w:rFonts w:ascii="Nimbus Roman No9 L" w:eastAsia="DejaVu Sans" w:hAnsi="Nimbus Roman No9 L" w:cs="DejaVu Sans"/>
      <w:kern w:val="2"/>
      <w:lang w:eastAsia="zh-CN" w:bidi="hi-IN"/>
    </w:rPr>
  </w:style>
  <w:style w:type="character" w:styleId="Hipercze">
    <w:name w:val="Hyperlink"/>
    <w:rsid w:val="00A114E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lozofuj.eu/wojciech-zaluski-nie-legalizujmy-eutanazj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zwrotnikraka.pl/sztuczne-nawadnianie-i-zywienie-w-opiece-paliatywnej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6</Pages>
  <Words>1974</Words>
  <Characters>11847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Mirosław Michalik</cp:lastModifiedBy>
  <cp:revision>34</cp:revision>
  <dcterms:created xsi:type="dcterms:W3CDTF">2024-10-05T12:52:00Z</dcterms:created>
  <dcterms:modified xsi:type="dcterms:W3CDTF">2026-02-24T15:10:00Z</dcterms:modified>
</cp:coreProperties>
</file>